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="-45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705"/>
      </w:tblGrid>
      <w:tr w:rsidR="00E615FA" w14:paraId="0AFEF534" w14:textId="77777777" w:rsidTr="00F2469F">
        <w:trPr>
          <w:trHeight w:val="4091"/>
        </w:trPr>
        <w:tc>
          <w:tcPr>
            <w:tcW w:w="4785" w:type="dxa"/>
          </w:tcPr>
          <w:p w14:paraId="64EDC7C7" w14:textId="77777777" w:rsidR="00E615FA" w:rsidRDefault="00E615FA" w:rsidP="00FD68F8">
            <w:pPr>
              <w:jc w:val="center"/>
            </w:pPr>
            <w:r w:rsidRPr="00E615FA">
              <w:rPr>
                <w:noProof/>
              </w:rPr>
              <w:drawing>
                <wp:inline distT="0" distB="0" distL="0" distR="0" wp14:anchorId="6492949E" wp14:editId="665C5E7E">
                  <wp:extent cx="2647950" cy="2327868"/>
                  <wp:effectExtent l="19050" t="0" r="0" b="0"/>
                  <wp:docPr id="7" name="Рисунок 2" descr="C:\Users\111\Desktop\DlQOegVig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11\Desktop\DlQOegVig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7287" t="31562" r="28892" b="297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327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5" w:type="dxa"/>
          </w:tcPr>
          <w:p w14:paraId="11160B11" w14:textId="77777777" w:rsidR="00E615FA" w:rsidRPr="00663991" w:rsidRDefault="00E615FA" w:rsidP="00E615FA">
            <w:pPr>
              <w:pStyle w:val="1"/>
              <w:outlineLvl w:val="0"/>
              <w:rPr>
                <w:rFonts w:ascii="Century Gothic" w:hAnsi="Century Gothic"/>
                <w:color w:val="1F497D" w:themeColor="text2"/>
              </w:rPr>
            </w:pPr>
            <w:r w:rsidRPr="00663991">
              <w:rPr>
                <w:rFonts w:ascii="Century Gothic" w:hAnsi="Century Gothic"/>
                <w:color w:val="1F497D" w:themeColor="text2"/>
              </w:rPr>
              <w:t>Министерство здравоохранения Российской Федерации</w:t>
            </w:r>
          </w:p>
          <w:p w14:paraId="15B342A0" w14:textId="77777777" w:rsidR="00E615FA" w:rsidRPr="00663991" w:rsidRDefault="00E615FA" w:rsidP="00E615FA">
            <w:pPr>
              <w:pStyle w:val="1"/>
              <w:outlineLvl w:val="0"/>
              <w:rPr>
                <w:rFonts w:ascii="Century Gothic" w:hAnsi="Century Gothic"/>
                <w:color w:val="1F497D" w:themeColor="text2"/>
              </w:rPr>
            </w:pPr>
            <w:r w:rsidRPr="00663991">
              <w:rPr>
                <w:rFonts w:ascii="Century Gothic" w:hAnsi="Century Gothic"/>
                <w:color w:val="1F497D" w:themeColor="text2"/>
              </w:rPr>
              <w:t>Федеральное государственное бюджетное образовательное учреждение высшего образования «Луганский государственный медицинский университет имени Святителя Луки»</w:t>
            </w:r>
          </w:p>
          <w:p w14:paraId="190FB77D" w14:textId="77777777" w:rsidR="00E615FA" w:rsidRDefault="00E615FA" w:rsidP="00E615FA"/>
        </w:tc>
      </w:tr>
    </w:tbl>
    <w:p w14:paraId="7211879B" w14:textId="77777777" w:rsidR="00E615FA" w:rsidRDefault="00E615FA" w:rsidP="00FD68F8">
      <w:pPr>
        <w:ind w:left="-567"/>
      </w:pPr>
    </w:p>
    <w:p w14:paraId="258C3C99" w14:textId="77777777" w:rsidR="00FD68F8" w:rsidRPr="00663991" w:rsidRDefault="00663991" w:rsidP="00663991">
      <w:pPr>
        <w:jc w:val="center"/>
        <w:rPr>
          <w:rFonts w:ascii="Century Gothic" w:hAnsi="Century Gothic"/>
          <w:b/>
          <w:bCs/>
          <w:color w:val="142F50"/>
          <w:sz w:val="40"/>
        </w:rPr>
      </w:pPr>
      <w:r w:rsidRPr="00663991">
        <w:rPr>
          <w:rFonts w:ascii="Century Gothic" w:hAnsi="Century Gothic"/>
          <w:b/>
          <w:bCs/>
          <w:color w:val="142F50"/>
          <w:sz w:val="40"/>
        </w:rPr>
        <w:t>ИНФОРМАЦИОННОЕ ПИСЬМО</w:t>
      </w:r>
    </w:p>
    <w:p w14:paraId="0FFD73A8" w14:textId="77777777" w:rsidR="00FD68F8" w:rsidRPr="00663991" w:rsidRDefault="00FD68F8" w:rsidP="00663991">
      <w:pPr>
        <w:jc w:val="center"/>
        <w:rPr>
          <w:rFonts w:ascii="Century Gothic" w:eastAsiaTheme="majorEastAsia" w:hAnsi="Century Gothic" w:cstheme="majorBidi"/>
          <w:color w:val="142F50"/>
          <w:sz w:val="28"/>
          <w:szCs w:val="28"/>
        </w:rPr>
      </w:pPr>
      <w:r w:rsidRPr="00663991">
        <w:rPr>
          <w:rFonts w:ascii="Century Gothic" w:eastAsiaTheme="majorEastAsia" w:hAnsi="Century Gothic" w:cstheme="majorBidi"/>
          <w:color w:val="142F50"/>
          <w:sz w:val="28"/>
          <w:szCs w:val="28"/>
        </w:rPr>
        <w:t>УВАЖАЕМЫЕ КОЛЛЕГИ!</w:t>
      </w:r>
    </w:p>
    <w:p w14:paraId="094A9EBE" w14:textId="564D98F6" w:rsidR="00FD68F8" w:rsidRPr="00663991" w:rsidRDefault="00FD68F8" w:rsidP="00663991">
      <w:pPr>
        <w:spacing w:after="0" w:line="240" w:lineRule="auto"/>
        <w:ind w:firstLine="709"/>
        <w:jc w:val="both"/>
        <w:rPr>
          <w:rFonts w:ascii="Century Gothic" w:eastAsiaTheme="majorEastAsia" w:hAnsi="Century Gothic" w:cstheme="majorBidi"/>
          <w:b/>
          <w:color w:val="142F50"/>
          <w:sz w:val="28"/>
          <w:szCs w:val="28"/>
        </w:rPr>
      </w:pPr>
      <w:r w:rsidRPr="00663991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Кафедра гистологии, цитологии и эмбриологии ФГБОУ ВО ЛГМУ им. </w:t>
      </w:r>
      <w:proofErr w:type="spellStart"/>
      <w:r w:rsidRPr="00663991">
        <w:rPr>
          <w:rFonts w:ascii="Century Gothic" w:eastAsiaTheme="majorEastAsia" w:hAnsi="Century Gothic" w:cstheme="majorBidi"/>
          <w:color w:val="142F50"/>
          <w:sz w:val="28"/>
          <w:szCs w:val="28"/>
        </w:rPr>
        <w:t>Свт</w:t>
      </w:r>
      <w:proofErr w:type="spellEnd"/>
      <w:r w:rsidRPr="00663991">
        <w:rPr>
          <w:rFonts w:ascii="Century Gothic" w:eastAsiaTheme="majorEastAsia" w:hAnsi="Century Gothic" w:cstheme="majorBidi"/>
          <w:color w:val="142F50"/>
          <w:sz w:val="28"/>
          <w:szCs w:val="28"/>
        </w:rPr>
        <w:t>. Лу</w:t>
      </w:r>
      <w:r w:rsidR="00007844">
        <w:rPr>
          <w:rFonts w:ascii="Century Gothic" w:eastAsiaTheme="majorEastAsia" w:hAnsi="Century Gothic" w:cstheme="majorBidi"/>
          <w:color w:val="142F50"/>
          <w:sz w:val="28"/>
          <w:szCs w:val="28"/>
        </w:rPr>
        <w:t>ки Минздрава России приглашает в</w:t>
      </w:r>
      <w:r w:rsidRPr="00663991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ас принять участие в работе конференции с международным участием </w:t>
      </w:r>
      <w:r w:rsidRPr="00663991">
        <w:rPr>
          <w:rFonts w:ascii="Century Gothic" w:eastAsiaTheme="majorEastAsia" w:hAnsi="Century Gothic" w:cstheme="majorBidi"/>
          <w:b/>
          <w:color w:val="142F50"/>
          <w:sz w:val="28"/>
          <w:szCs w:val="28"/>
        </w:rPr>
        <w:t>«Фундаментальные исследования в медицине»</w:t>
      </w:r>
      <w:r w:rsidR="00415605">
        <w:rPr>
          <w:rFonts w:ascii="Century Gothic" w:eastAsiaTheme="majorEastAsia" w:hAnsi="Century Gothic" w:cstheme="majorBidi"/>
          <w:b/>
          <w:color w:val="142F50"/>
          <w:sz w:val="28"/>
          <w:szCs w:val="28"/>
        </w:rPr>
        <w:t>, посвященной 80-летию Победы в Великой Отечественной войне</w:t>
      </w:r>
      <w:r w:rsidR="00663991">
        <w:rPr>
          <w:rFonts w:ascii="Century Gothic" w:eastAsiaTheme="majorEastAsia" w:hAnsi="Century Gothic" w:cstheme="majorBidi"/>
          <w:b/>
          <w:color w:val="142F50"/>
          <w:sz w:val="28"/>
          <w:szCs w:val="28"/>
        </w:rPr>
        <w:t>.</w:t>
      </w:r>
    </w:p>
    <w:p w14:paraId="0EB8A708" w14:textId="77777777" w:rsidR="00663991" w:rsidRPr="00663991" w:rsidRDefault="00663991" w:rsidP="00663991">
      <w:pPr>
        <w:spacing w:after="0" w:line="240" w:lineRule="auto"/>
        <w:ind w:firstLine="709"/>
        <w:jc w:val="both"/>
        <w:rPr>
          <w:rFonts w:ascii="Century Gothic" w:eastAsiaTheme="majorEastAsia" w:hAnsi="Century Gothic" w:cstheme="majorBidi"/>
          <w:b/>
          <w:color w:val="142F50"/>
          <w:sz w:val="28"/>
          <w:szCs w:val="28"/>
        </w:rPr>
      </w:pPr>
    </w:p>
    <w:p w14:paraId="5CECA6BC" w14:textId="77777777" w:rsidR="00FD68F8" w:rsidRPr="00663991" w:rsidRDefault="00FD68F8" w:rsidP="00663991">
      <w:pPr>
        <w:spacing w:after="0" w:line="240" w:lineRule="auto"/>
        <w:ind w:firstLine="709"/>
        <w:jc w:val="both"/>
        <w:rPr>
          <w:rFonts w:ascii="Century Gothic" w:eastAsiaTheme="majorEastAsia" w:hAnsi="Century Gothic" w:cstheme="majorBidi"/>
          <w:color w:val="142F50"/>
          <w:sz w:val="28"/>
          <w:szCs w:val="28"/>
        </w:rPr>
      </w:pPr>
      <w:r w:rsidRPr="00663991">
        <w:rPr>
          <w:rFonts w:ascii="Century Gothic" w:eastAsiaTheme="majorEastAsia" w:hAnsi="Century Gothic" w:cstheme="majorBidi"/>
          <w:b/>
          <w:color w:val="142F50"/>
          <w:sz w:val="28"/>
          <w:szCs w:val="28"/>
        </w:rPr>
        <w:t>Дата проведения:</w:t>
      </w:r>
      <w:r w:rsidRPr="00663991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 </w:t>
      </w:r>
      <w:r w:rsidR="00415605">
        <w:rPr>
          <w:rFonts w:ascii="Century Gothic" w:eastAsiaTheme="majorEastAsia" w:hAnsi="Century Gothic" w:cstheme="majorBidi"/>
          <w:color w:val="142F50"/>
          <w:sz w:val="28"/>
          <w:szCs w:val="28"/>
        </w:rPr>
        <w:t>10</w:t>
      </w:r>
      <w:r w:rsidRPr="00663991">
        <w:rPr>
          <w:rFonts w:ascii="Century Gothic" w:eastAsiaTheme="majorEastAsia" w:hAnsi="Century Gothic" w:cstheme="majorBidi"/>
          <w:color w:val="142F50"/>
          <w:sz w:val="28"/>
          <w:szCs w:val="28"/>
        </w:rPr>
        <w:t>.0</w:t>
      </w:r>
      <w:r w:rsidR="00415605">
        <w:rPr>
          <w:rFonts w:ascii="Century Gothic" w:eastAsiaTheme="majorEastAsia" w:hAnsi="Century Gothic" w:cstheme="majorBidi"/>
          <w:color w:val="142F50"/>
          <w:sz w:val="28"/>
          <w:szCs w:val="28"/>
        </w:rPr>
        <w:t>4</w:t>
      </w:r>
      <w:r w:rsidRPr="00663991">
        <w:rPr>
          <w:rFonts w:ascii="Century Gothic" w:eastAsiaTheme="majorEastAsia" w:hAnsi="Century Gothic" w:cstheme="majorBidi"/>
          <w:color w:val="142F50"/>
          <w:sz w:val="28"/>
          <w:szCs w:val="28"/>
        </w:rPr>
        <w:t>.202</w:t>
      </w:r>
      <w:r w:rsidR="00415605">
        <w:rPr>
          <w:rFonts w:ascii="Century Gothic" w:eastAsiaTheme="majorEastAsia" w:hAnsi="Century Gothic" w:cstheme="majorBidi"/>
          <w:color w:val="142F50"/>
          <w:sz w:val="28"/>
          <w:szCs w:val="28"/>
        </w:rPr>
        <w:t>5</w:t>
      </w:r>
      <w:r w:rsidRPr="00663991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 г.</w:t>
      </w:r>
    </w:p>
    <w:p w14:paraId="7DC56969" w14:textId="353C3D83" w:rsidR="00FD68F8" w:rsidRPr="00663991" w:rsidRDefault="00FD68F8" w:rsidP="00663991">
      <w:pPr>
        <w:spacing w:after="0" w:line="240" w:lineRule="auto"/>
        <w:ind w:firstLine="709"/>
        <w:jc w:val="both"/>
        <w:rPr>
          <w:rFonts w:ascii="Century Gothic" w:eastAsiaTheme="majorEastAsia" w:hAnsi="Century Gothic" w:cstheme="majorBidi"/>
          <w:color w:val="142F50"/>
          <w:sz w:val="28"/>
          <w:szCs w:val="28"/>
        </w:rPr>
      </w:pPr>
      <w:r w:rsidRPr="00663991">
        <w:rPr>
          <w:rFonts w:ascii="Century Gothic" w:eastAsiaTheme="majorEastAsia" w:hAnsi="Century Gothic" w:cstheme="majorBidi"/>
          <w:b/>
          <w:color w:val="142F50"/>
          <w:sz w:val="28"/>
          <w:szCs w:val="28"/>
        </w:rPr>
        <w:t>Место проведения:</w:t>
      </w:r>
      <w:r w:rsidRPr="00663991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 </w:t>
      </w:r>
      <w:r w:rsidR="000D5125" w:rsidRPr="000D5125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291045, Российская Федерация, Луганская Народная Республика, </w:t>
      </w:r>
      <w:proofErr w:type="spellStart"/>
      <w:r w:rsidR="000D5125" w:rsidRPr="000D5125">
        <w:rPr>
          <w:rFonts w:ascii="Century Gothic" w:eastAsiaTheme="majorEastAsia" w:hAnsi="Century Gothic" w:cstheme="majorBidi"/>
          <w:color w:val="142F50"/>
          <w:sz w:val="28"/>
          <w:szCs w:val="28"/>
        </w:rPr>
        <w:t>г.о</w:t>
      </w:r>
      <w:proofErr w:type="spellEnd"/>
      <w:r w:rsidR="000D5125" w:rsidRPr="000D5125">
        <w:rPr>
          <w:rFonts w:ascii="Century Gothic" w:eastAsiaTheme="majorEastAsia" w:hAnsi="Century Gothic" w:cstheme="majorBidi"/>
          <w:color w:val="142F50"/>
          <w:sz w:val="28"/>
          <w:szCs w:val="28"/>
        </w:rPr>
        <w:t>. Луганский, г. Луганск, кв-л 50-летия обороны Луганска, д. 1г</w:t>
      </w:r>
      <w:r w:rsidR="000D5125">
        <w:rPr>
          <w:rFonts w:ascii="Century Gothic" w:eastAsiaTheme="majorEastAsia" w:hAnsi="Century Gothic" w:cstheme="majorBidi"/>
          <w:color w:val="142F50"/>
          <w:sz w:val="28"/>
          <w:szCs w:val="28"/>
        </w:rPr>
        <w:t>.</w:t>
      </w:r>
    </w:p>
    <w:p w14:paraId="1969EFA9" w14:textId="4B3DA3D5" w:rsidR="00FD68F8" w:rsidRPr="00663991" w:rsidRDefault="00007844" w:rsidP="00663991">
      <w:pPr>
        <w:spacing w:after="0" w:line="240" w:lineRule="auto"/>
        <w:ind w:firstLine="709"/>
        <w:jc w:val="both"/>
        <w:rPr>
          <w:rFonts w:ascii="Century Gothic" w:eastAsiaTheme="majorEastAsia" w:hAnsi="Century Gothic" w:cstheme="majorBidi"/>
          <w:color w:val="142F50"/>
          <w:sz w:val="28"/>
          <w:szCs w:val="28"/>
        </w:rPr>
      </w:pPr>
      <w:r>
        <w:rPr>
          <w:rFonts w:ascii="Century Gothic" w:eastAsiaTheme="majorEastAsia" w:hAnsi="Century Gothic" w:cstheme="majorBidi"/>
          <w:b/>
          <w:color w:val="142F50"/>
          <w:sz w:val="28"/>
          <w:szCs w:val="28"/>
        </w:rPr>
        <w:t>Цель проведения конференции –</w:t>
      </w:r>
      <w:r w:rsidR="00FD68F8" w:rsidRPr="00663991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 представление современного состояния исследований</w:t>
      </w:r>
      <w:r w:rsidR="000D5125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 и</w:t>
      </w:r>
      <w:r w:rsidR="00FD68F8" w:rsidRPr="00663991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 передача опыта по важнейшим направлениям морфологии.</w:t>
      </w:r>
    </w:p>
    <w:p w14:paraId="101BEC75" w14:textId="77777777" w:rsidR="00FD68F8" w:rsidRPr="00663991" w:rsidRDefault="00FD68F8" w:rsidP="00663991">
      <w:pPr>
        <w:spacing w:after="0" w:line="240" w:lineRule="auto"/>
        <w:ind w:firstLine="709"/>
        <w:jc w:val="both"/>
        <w:rPr>
          <w:rFonts w:ascii="Century Gothic" w:eastAsiaTheme="majorEastAsia" w:hAnsi="Century Gothic" w:cstheme="majorBidi"/>
          <w:b/>
          <w:color w:val="142F50"/>
          <w:sz w:val="28"/>
          <w:szCs w:val="28"/>
        </w:rPr>
      </w:pPr>
      <w:r w:rsidRPr="00663991">
        <w:rPr>
          <w:rFonts w:ascii="Century Gothic" w:eastAsiaTheme="majorEastAsia" w:hAnsi="Century Gothic" w:cstheme="majorBidi"/>
          <w:b/>
          <w:color w:val="142F50"/>
          <w:sz w:val="28"/>
          <w:szCs w:val="28"/>
        </w:rPr>
        <w:t>Тематика:</w:t>
      </w:r>
    </w:p>
    <w:p w14:paraId="1A4AF19D" w14:textId="77777777" w:rsidR="007019D9" w:rsidRPr="00415605" w:rsidRDefault="00FD68F8" w:rsidP="00663991">
      <w:pPr>
        <w:spacing w:after="0" w:line="240" w:lineRule="auto"/>
        <w:ind w:firstLine="709"/>
        <w:jc w:val="both"/>
        <w:rPr>
          <w:rFonts w:ascii="Century Gothic" w:eastAsiaTheme="majorEastAsia" w:hAnsi="Century Gothic" w:cstheme="majorBidi"/>
          <w:color w:val="142F50"/>
          <w:sz w:val="28"/>
          <w:szCs w:val="28"/>
        </w:rPr>
      </w:pPr>
      <w:r w:rsidRPr="00663991">
        <w:rPr>
          <w:rFonts w:ascii="Century Gothic" w:eastAsiaTheme="majorEastAsia" w:hAnsi="Century Gothic" w:cstheme="majorBidi"/>
          <w:color w:val="142F50"/>
          <w:sz w:val="28"/>
          <w:szCs w:val="28"/>
        </w:rPr>
        <w:t>1. Морфогенез ра</w:t>
      </w:r>
      <w:r w:rsidR="00415605">
        <w:rPr>
          <w:rFonts w:ascii="Century Gothic" w:eastAsiaTheme="majorEastAsia" w:hAnsi="Century Gothic" w:cstheme="majorBidi"/>
          <w:color w:val="142F50"/>
          <w:sz w:val="28"/>
          <w:szCs w:val="28"/>
        </w:rPr>
        <w:t>з</w:t>
      </w:r>
      <w:r w:rsidRPr="00663991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личных органов и систем организма под влиянием эндогенных и </w:t>
      </w:r>
      <w:proofErr w:type="spellStart"/>
      <w:r w:rsidRPr="00663991">
        <w:rPr>
          <w:rFonts w:ascii="Century Gothic" w:eastAsiaTheme="majorEastAsia" w:hAnsi="Century Gothic" w:cstheme="majorBidi"/>
          <w:color w:val="142F50"/>
          <w:sz w:val="28"/>
          <w:szCs w:val="28"/>
        </w:rPr>
        <w:t>внешнесредовых</w:t>
      </w:r>
      <w:proofErr w:type="spellEnd"/>
      <w:r w:rsidRPr="00663991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 факторов. </w:t>
      </w:r>
    </w:p>
    <w:p w14:paraId="4823D4D9" w14:textId="2A07D24B" w:rsidR="00FD68F8" w:rsidRPr="00663991" w:rsidRDefault="00FD68F8" w:rsidP="00663991">
      <w:pPr>
        <w:spacing w:after="0" w:line="240" w:lineRule="auto"/>
        <w:ind w:firstLine="709"/>
        <w:jc w:val="both"/>
        <w:rPr>
          <w:rFonts w:ascii="Century Gothic" w:eastAsiaTheme="majorEastAsia" w:hAnsi="Century Gothic" w:cstheme="majorBidi"/>
          <w:color w:val="142F50"/>
          <w:sz w:val="28"/>
          <w:szCs w:val="28"/>
        </w:rPr>
      </w:pPr>
      <w:r w:rsidRPr="00663991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2. Вопросы преподавания морфологических дисциплин в </w:t>
      </w:r>
      <w:r w:rsidR="0084162C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медицинских </w:t>
      </w:r>
      <w:r w:rsidR="00007844">
        <w:rPr>
          <w:rFonts w:ascii="Century Gothic" w:eastAsiaTheme="majorEastAsia" w:hAnsi="Century Gothic" w:cstheme="majorBidi"/>
          <w:color w:val="142F50"/>
          <w:sz w:val="28"/>
          <w:szCs w:val="28"/>
        </w:rPr>
        <w:t>вуз</w:t>
      </w:r>
      <w:r w:rsidRPr="00663991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ах. </w:t>
      </w:r>
    </w:p>
    <w:p w14:paraId="21A9673E" w14:textId="77777777" w:rsidR="00FD68F8" w:rsidRPr="00663991" w:rsidRDefault="00FD68F8" w:rsidP="00663991">
      <w:pPr>
        <w:spacing w:after="0" w:line="240" w:lineRule="auto"/>
        <w:ind w:firstLine="709"/>
        <w:jc w:val="both"/>
        <w:rPr>
          <w:rFonts w:ascii="Century Gothic" w:eastAsiaTheme="majorEastAsia" w:hAnsi="Century Gothic" w:cstheme="majorBidi"/>
          <w:color w:val="142F50"/>
          <w:sz w:val="28"/>
          <w:szCs w:val="28"/>
        </w:rPr>
      </w:pPr>
      <w:r w:rsidRPr="00663991">
        <w:rPr>
          <w:rFonts w:ascii="Century Gothic" w:eastAsiaTheme="majorEastAsia" w:hAnsi="Century Gothic" w:cstheme="majorBidi"/>
          <w:color w:val="142F50"/>
          <w:sz w:val="28"/>
          <w:szCs w:val="28"/>
        </w:rPr>
        <w:t>3. Экспериментальные исследования и функциональная диагностика в морфологических дисциплинах.</w:t>
      </w:r>
    </w:p>
    <w:p w14:paraId="7AEA8A44" w14:textId="77777777" w:rsidR="00663991" w:rsidRPr="00663991" w:rsidRDefault="00663991" w:rsidP="00663991">
      <w:pPr>
        <w:spacing w:after="0" w:line="240" w:lineRule="auto"/>
        <w:ind w:firstLine="709"/>
        <w:jc w:val="both"/>
        <w:rPr>
          <w:rFonts w:ascii="Century Gothic" w:eastAsiaTheme="majorEastAsia" w:hAnsi="Century Gothic" w:cstheme="majorBidi"/>
          <w:b/>
          <w:color w:val="142F50"/>
          <w:sz w:val="28"/>
          <w:szCs w:val="28"/>
        </w:rPr>
      </w:pPr>
      <w:r w:rsidRPr="00663991">
        <w:rPr>
          <w:rFonts w:ascii="Century Gothic" w:eastAsiaTheme="majorEastAsia" w:hAnsi="Century Gothic" w:cstheme="majorBidi"/>
          <w:b/>
          <w:color w:val="142F50"/>
          <w:sz w:val="28"/>
          <w:szCs w:val="28"/>
        </w:rPr>
        <w:t>Формы участия:</w:t>
      </w:r>
    </w:p>
    <w:p w14:paraId="12C73D41" w14:textId="0179E929" w:rsidR="00663991" w:rsidRPr="00663991" w:rsidRDefault="00663991" w:rsidP="00663991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Gothic" w:eastAsiaTheme="majorEastAsia" w:hAnsi="Century Gothic" w:cstheme="majorBidi"/>
          <w:color w:val="142F50"/>
          <w:sz w:val="28"/>
          <w:szCs w:val="28"/>
        </w:rPr>
      </w:pPr>
      <w:r w:rsidRPr="00663991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Публикация </w:t>
      </w:r>
      <w:r w:rsidR="00415605">
        <w:rPr>
          <w:rFonts w:ascii="Century Gothic" w:eastAsiaTheme="majorEastAsia" w:hAnsi="Century Gothic" w:cstheme="majorBidi"/>
          <w:color w:val="142F50"/>
          <w:sz w:val="28"/>
          <w:szCs w:val="28"/>
        </w:rPr>
        <w:t>тезисов</w:t>
      </w:r>
      <w:r w:rsidRPr="00663991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 + устное сообщение</w:t>
      </w:r>
      <w:r w:rsidR="006E5EBB">
        <w:rPr>
          <w:rFonts w:ascii="Century Gothic" w:eastAsiaTheme="majorEastAsia" w:hAnsi="Century Gothic" w:cstheme="majorBidi"/>
          <w:color w:val="142F50"/>
          <w:sz w:val="28"/>
          <w:szCs w:val="28"/>
        </w:rPr>
        <w:t>,</w:t>
      </w:r>
      <w:r w:rsidR="0084162C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 (</w:t>
      </w:r>
      <w:r w:rsidR="0084162C">
        <w:rPr>
          <w:rFonts w:ascii="Century Gothic" w:eastAsiaTheme="majorEastAsia" w:hAnsi="Century Gothic" w:cstheme="majorBidi"/>
          <w:color w:val="142F50"/>
          <w:sz w:val="28"/>
          <w:szCs w:val="28"/>
          <w:lang w:val="en-US"/>
        </w:rPr>
        <w:t>Online</w:t>
      </w:r>
      <w:r w:rsidR="0084162C">
        <w:rPr>
          <w:rFonts w:ascii="Century Gothic" w:eastAsiaTheme="majorEastAsia" w:hAnsi="Century Gothic" w:cstheme="majorBidi"/>
          <w:color w:val="142F50"/>
          <w:sz w:val="28"/>
          <w:szCs w:val="28"/>
        </w:rPr>
        <w:t>)</w:t>
      </w:r>
      <w:r w:rsidRPr="00663991">
        <w:rPr>
          <w:rFonts w:ascii="Century Gothic" w:eastAsiaTheme="majorEastAsia" w:hAnsi="Century Gothic" w:cstheme="majorBidi"/>
          <w:color w:val="142F50"/>
          <w:sz w:val="28"/>
          <w:szCs w:val="28"/>
        </w:rPr>
        <w:t>;</w:t>
      </w:r>
    </w:p>
    <w:p w14:paraId="0085A57B" w14:textId="77777777" w:rsidR="00663991" w:rsidRPr="00663991" w:rsidRDefault="00663991" w:rsidP="00663991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Gothic" w:eastAsiaTheme="majorEastAsia" w:hAnsi="Century Gothic" w:cstheme="majorBidi"/>
          <w:color w:val="142F50"/>
          <w:sz w:val="28"/>
          <w:szCs w:val="28"/>
        </w:rPr>
      </w:pPr>
      <w:r w:rsidRPr="00663991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Публикация </w:t>
      </w:r>
      <w:r w:rsidR="00415605">
        <w:rPr>
          <w:rFonts w:ascii="Century Gothic" w:eastAsiaTheme="majorEastAsia" w:hAnsi="Century Gothic" w:cstheme="majorBidi"/>
          <w:color w:val="142F50"/>
          <w:sz w:val="28"/>
          <w:szCs w:val="28"/>
        </w:rPr>
        <w:t>тезисов</w:t>
      </w:r>
      <w:r w:rsidRPr="00663991">
        <w:rPr>
          <w:rFonts w:ascii="Century Gothic" w:eastAsiaTheme="majorEastAsia" w:hAnsi="Century Gothic" w:cstheme="majorBidi"/>
          <w:color w:val="142F50"/>
          <w:sz w:val="28"/>
          <w:szCs w:val="28"/>
        </w:rPr>
        <w:t>.</w:t>
      </w:r>
    </w:p>
    <w:p w14:paraId="222A225F" w14:textId="77777777" w:rsidR="00663991" w:rsidRPr="00663991" w:rsidRDefault="00663991" w:rsidP="00663991">
      <w:pPr>
        <w:spacing w:after="0" w:line="240" w:lineRule="auto"/>
        <w:ind w:firstLine="709"/>
        <w:jc w:val="both"/>
        <w:rPr>
          <w:rFonts w:ascii="Century Gothic" w:eastAsiaTheme="majorEastAsia" w:hAnsi="Century Gothic" w:cstheme="majorBidi"/>
          <w:color w:val="142F50"/>
          <w:sz w:val="28"/>
          <w:szCs w:val="28"/>
        </w:rPr>
      </w:pPr>
      <w:r w:rsidRPr="00663991">
        <w:rPr>
          <w:rFonts w:ascii="Century Gothic" w:eastAsiaTheme="majorEastAsia" w:hAnsi="Century Gothic" w:cstheme="majorBidi"/>
          <w:b/>
          <w:color w:val="142F50"/>
          <w:sz w:val="28"/>
          <w:szCs w:val="28"/>
        </w:rPr>
        <w:t xml:space="preserve">Формат проведения: </w:t>
      </w:r>
      <w:r w:rsidRPr="00663991">
        <w:rPr>
          <w:rFonts w:ascii="Century Gothic" w:eastAsiaTheme="majorEastAsia" w:hAnsi="Century Gothic" w:cstheme="majorBidi"/>
          <w:color w:val="142F50"/>
          <w:sz w:val="28"/>
          <w:szCs w:val="28"/>
        </w:rPr>
        <w:t>гибридный</w:t>
      </w:r>
    </w:p>
    <w:p w14:paraId="45756350" w14:textId="789F4F39" w:rsidR="00663991" w:rsidRPr="00663991" w:rsidRDefault="00663991" w:rsidP="00663991">
      <w:pPr>
        <w:spacing w:after="0" w:line="240" w:lineRule="auto"/>
        <w:ind w:firstLine="709"/>
        <w:jc w:val="both"/>
        <w:rPr>
          <w:rFonts w:ascii="Century Gothic" w:eastAsiaTheme="majorEastAsia" w:hAnsi="Century Gothic" w:cstheme="majorBidi"/>
          <w:color w:val="142F50"/>
          <w:sz w:val="28"/>
          <w:szCs w:val="28"/>
        </w:rPr>
      </w:pPr>
      <w:r w:rsidRPr="00663991">
        <w:rPr>
          <w:rFonts w:ascii="Century Gothic" w:eastAsiaTheme="majorEastAsia" w:hAnsi="Century Gothic" w:cstheme="majorBidi"/>
          <w:b/>
          <w:color w:val="142F50"/>
          <w:sz w:val="28"/>
          <w:szCs w:val="28"/>
        </w:rPr>
        <w:t xml:space="preserve">Рабочий язык конференции: </w:t>
      </w:r>
      <w:r w:rsidR="00007844">
        <w:rPr>
          <w:rFonts w:ascii="Century Gothic" w:eastAsiaTheme="majorEastAsia" w:hAnsi="Century Gothic" w:cstheme="majorBidi"/>
          <w:color w:val="142F50"/>
          <w:sz w:val="28"/>
          <w:szCs w:val="28"/>
        </w:rPr>
        <w:t>р</w:t>
      </w:r>
      <w:r w:rsidRPr="00663991">
        <w:rPr>
          <w:rFonts w:ascii="Century Gothic" w:eastAsiaTheme="majorEastAsia" w:hAnsi="Century Gothic" w:cstheme="majorBidi"/>
          <w:color w:val="142F50"/>
          <w:sz w:val="28"/>
          <w:szCs w:val="28"/>
        </w:rPr>
        <w:t>усский</w:t>
      </w:r>
    </w:p>
    <w:p w14:paraId="436FE05F" w14:textId="12AF4089" w:rsidR="00FD68F8" w:rsidRDefault="00FD68F8" w:rsidP="00663991">
      <w:pPr>
        <w:spacing w:after="0" w:line="240" w:lineRule="auto"/>
        <w:ind w:firstLine="709"/>
        <w:jc w:val="both"/>
        <w:rPr>
          <w:rFonts w:ascii="Century Gothic" w:eastAsiaTheme="majorEastAsia" w:hAnsi="Century Gothic" w:cstheme="majorBidi"/>
          <w:color w:val="142F50"/>
          <w:sz w:val="28"/>
          <w:szCs w:val="28"/>
        </w:rPr>
      </w:pPr>
      <w:r w:rsidRPr="00663991">
        <w:rPr>
          <w:rFonts w:ascii="Century Gothic" w:eastAsiaTheme="majorEastAsia" w:hAnsi="Century Gothic" w:cstheme="majorBidi"/>
          <w:b/>
          <w:color w:val="142F50"/>
          <w:sz w:val="28"/>
          <w:szCs w:val="28"/>
        </w:rPr>
        <w:t>Срок предоставления материалов</w:t>
      </w:r>
      <w:r w:rsidR="00007844">
        <w:rPr>
          <w:rFonts w:ascii="Century Gothic" w:eastAsiaTheme="majorEastAsia" w:hAnsi="Century Gothic" w:cstheme="majorBidi"/>
          <w:b/>
          <w:color w:val="142F50"/>
          <w:sz w:val="28"/>
          <w:szCs w:val="28"/>
        </w:rPr>
        <w:t xml:space="preserve"> –</w:t>
      </w:r>
      <w:r w:rsidRPr="00663991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 до </w:t>
      </w:r>
      <w:r w:rsidR="00663991" w:rsidRPr="00663991">
        <w:rPr>
          <w:rFonts w:ascii="Century Gothic" w:eastAsiaTheme="majorEastAsia" w:hAnsi="Century Gothic" w:cstheme="majorBidi"/>
          <w:color w:val="142F50"/>
          <w:sz w:val="28"/>
          <w:szCs w:val="28"/>
        </w:rPr>
        <w:t>15</w:t>
      </w:r>
      <w:r w:rsidRPr="00663991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 </w:t>
      </w:r>
      <w:r w:rsidR="00415605">
        <w:rPr>
          <w:rFonts w:ascii="Century Gothic" w:eastAsiaTheme="majorEastAsia" w:hAnsi="Century Gothic" w:cstheme="majorBidi"/>
          <w:color w:val="142F50"/>
          <w:sz w:val="28"/>
          <w:szCs w:val="28"/>
        </w:rPr>
        <w:t>марта</w:t>
      </w:r>
      <w:r w:rsidRPr="00663991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 202</w:t>
      </w:r>
      <w:r w:rsidR="00415605">
        <w:rPr>
          <w:rFonts w:ascii="Century Gothic" w:eastAsiaTheme="majorEastAsia" w:hAnsi="Century Gothic" w:cstheme="majorBidi"/>
          <w:color w:val="142F50"/>
          <w:sz w:val="28"/>
          <w:szCs w:val="28"/>
        </w:rPr>
        <w:t>5</w:t>
      </w:r>
      <w:r w:rsidRPr="00663991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 г.</w:t>
      </w:r>
    </w:p>
    <w:p w14:paraId="35FF78AD" w14:textId="77777777" w:rsidR="00CD67C1" w:rsidRPr="00CD67C1" w:rsidRDefault="00CD67C1" w:rsidP="00663991">
      <w:pPr>
        <w:spacing w:after="0" w:line="240" w:lineRule="auto"/>
        <w:ind w:firstLine="709"/>
        <w:jc w:val="both"/>
        <w:rPr>
          <w:rFonts w:ascii="Century Gothic" w:eastAsiaTheme="majorEastAsia" w:hAnsi="Century Gothic" w:cstheme="majorBidi"/>
          <w:b/>
          <w:color w:val="142F50"/>
          <w:sz w:val="28"/>
          <w:szCs w:val="28"/>
        </w:rPr>
      </w:pPr>
      <w:r w:rsidRPr="00CD67C1">
        <w:rPr>
          <w:rFonts w:ascii="Century Gothic" w:eastAsiaTheme="majorEastAsia" w:hAnsi="Century Gothic" w:cstheme="majorBidi"/>
          <w:b/>
          <w:color w:val="142F50"/>
          <w:sz w:val="28"/>
          <w:szCs w:val="28"/>
        </w:rPr>
        <w:lastRenderedPageBreak/>
        <w:t>ПУБЛИКАЦИЯ МАТЕРИАЛОВ КОНФЕРЕНЦИИ ПРОИЗВОДИТСЯ БЕСПЛАТНО!</w:t>
      </w:r>
    </w:p>
    <w:p w14:paraId="24C5485C" w14:textId="77777777" w:rsidR="00F2469F" w:rsidRPr="00415605" w:rsidRDefault="00415605" w:rsidP="00663991">
      <w:pPr>
        <w:spacing w:after="0" w:line="240" w:lineRule="auto"/>
        <w:ind w:firstLine="709"/>
        <w:jc w:val="both"/>
        <w:rPr>
          <w:rFonts w:ascii="Century Gothic" w:eastAsiaTheme="majorEastAsia" w:hAnsi="Century Gothic" w:cstheme="majorBidi"/>
          <w:color w:val="142F50"/>
          <w:sz w:val="28"/>
          <w:szCs w:val="28"/>
        </w:rPr>
      </w:pPr>
      <w:r>
        <w:rPr>
          <w:rFonts w:ascii="Century Gothic" w:eastAsiaTheme="majorEastAsia" w:hAnsi="Century Gothic" w:cstheme="majorBidi"/>
          <w:color w:val="142F50"/>
          <w:sz w:val="28"/>
          <w:szCs w:val="28"/>
        </w:rPr>
        <w:t>Материалы</w:t>
      </w:r>
      <w:r w:rsidR="00663991" w:rsidRPr="00663991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 будут опубликованы в журнале </w:t>
      </w:r>
      <w:r w:rsidR="00663991" w:rsidRPr="00663991">
        <w:rPr>
          <w:rFonts w:ascii="Century Gothic" w:eastAsiaTheme="majorEastAsia" w:hAnsi="Century Gothic" w:cstheme="majorBidi"/>
          <w:b/>
          <w:color w:val="142F50"/>
          <w:sz w:val="28"/>
          <w:szCs w:val="28"/>
        </w:rPr>
        <w:t>«Морфологический альманах имени В.Г. Ковешникова»</w:t>
      </w:r>
      <w:r w:rsidR="00663991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 (РИНЦ</w:t>
      </w:r>
      <w:r w:rsidR="00663991" w:rsidRPr="00663991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). Требования к оформлению находятся в </w:t>
      </w:r>
      <w:r>
        <w:rPr>
          <w:rFonts w:ascii="Century Gothic" w:eastAsiaTheme="majorEastAsia" w:hAnsi="Century Gothic" w:cstheme="majorBidi"/>
          <w:color w:val="142F50"/>
          <w:sz w:val="28"/>
          <w:szCs w:val="28"/>
        </w:rPr>
        <w:t>приложени</w:t>
      </w:r>
      <w:r w:rsidR="00CD67C1">
        <w:rPr>
          <w:rFonts w:ascii="Century Gothic" w:eastAsiaTheme="majorEastAsia" w:hAnsi="Century Gothic" w:cstheme="majorBidi"/>
          <w:color w:val="142F50"/>
          <w:sz w:val="28"/>
          <w:szCs w:val="28"/>
        </w:rPr>
        <w:t>и</w:t>
      </w:r>
      <w:r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 №2</w:t>
      </w:r>
      <w:r w:rsidR="00663991" w:rsidRPr="00663991">
        <w:rPr>
          <w:rFonts w:ascii="Century Gothic" w:eastAsiaTheme="majorEastAsia" w:hAnsi="Century Gothic" w:cstheme="majorBidi"/>
          <w:color w:val="142F50"/>
          <w:sz w:val="28"/>
          <w:szCs w:val="28"/>
        </w:rPr>
        <w:t>.</w:t>
      </w:r>
      <w:r w:rsidR="00F2469F" w:rsidRPr="00415605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 </w:t>
      </w:r>
    </w:p>
    <w:p w14:paraId="3F75BE26" w14:textId="57F7FF65" w:rsidR="00F2469F" w:rsidRDefault="00415605" w:rsidP="00F2469F">
      <w:pPr>
        <w:spacing w:after="0" w:line="240" w:lineRule="auto"/>
        <w:ind w:firstLine="709"/>
        <w:jc w:val="both"/>
        <w:rPr>
          <w:rFonts w:ascii="Century Gothic" w:eastAsiaTheme="majorEastAsia" w:hAnsi="Century Gothic" w:cstheme="majorBidi"/>
          <w:color w:val="142F50"/>
          <w:sz w:val="28"/>
          <w:szCs w:val="28"/>
        </w:rPr>
      </w:pPr>
      <w:r>
        <w:rPr>
          <w:rFonts w:ascii="Century Gothic" w:eastAsiaTheme="majorEastAsia" w:hAnsi="Century Gothic" w:cstheme="majorBidi"/>
          <w:color w:val="142F50"/>
          <w:sz w:val="28"/>
          <w:szCs w:val="28"/>
        </w:rPr>
        <w:t>Тезисы</w:t>
      </w:r>
      <w:r w:rsidR="00F2469F" w:rsidRPr="00F2469F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 </w:t>
      </w:r>
      <w:r w:rsidR="00F2469F">
        <w:rPr>
          <w:rFonts w:ascii="Century Gothic" w:eastAsiaTheme="majorEastAsia" w:hAnsi="Century Gothic" w:cstheme="majorBidi"/>
          <w:color w:val="142F50"/>
          <w:sz w:val="28"/>
          <w:szCs w:val="28"/>
        </w:rPr>
        <w:t>и регистрационные карточки</w:t>
      </w:r>
      <w:r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 (приложение №1)</w:t>
      </w:r>
      <w:r w:rsidR="00F2469F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 </w:t>
      </w:r>
      <w:r w:rsidR="00F2469F" w:rsidRPr="00F2469F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направлять по электронной почте: </w:t>
      </w:r>
      <w:hyperlink r:id="rId8" w:history="1">
        <w:r w:rsidR="000D5125" w:rsidRPr="00A32AE7">
          <w:rPr>
            <w:rStyle w:val="a9"/>
            <w:rFonts w:ascii="Century Gothic" w:eastAsiaTheme="majorEastAsia" w:hAnsi="Century Gothic" w:cstheme="majorBidi"/>
            <w:sz w:val="28"/>
            <w:szCs w:val="28"/>
            <w:lang w:val="en-US"/>
          </w:rPr>
          <w:t>kravchenko</w:t>
        </w:r>
        <w:r w:rsidR="000D5125" w:rsidRPr="000D5125">
          <w:rPr>
            <w:rStyle w:val="a9"/>
            <w:rFonts w:ascii="Century Gothic" w:eastAsiaTheme="majorEastAsia" w:hAnsi="Century Gothic" w:cstheme="majorBidi"/>
            <w:sz w:val="28"/>
            <w:szCs w:val="28"/>
          </w:rPr>
          <w:t>.</w:t>
        </w:r>
        <w:r w:rsidR="000D5125" w:rsidRPr="00A32AE7">
          <w:rPr>
            <w:rStyle w:val="a9"/>
            <w:rFonts w:ascii="Century Gothic" w:eastAsiaTheme="majorEastAsia" w:hAnsi="Century Gothic" w:cstheme="majorBidi"/>
            <w:sz w:val="28"/>
            <w:szCs w:val="28"/>
            <w:lang w:val="en-US"/>
          </w:rPr>
          <w:t>a</w:t>
        </w:r>
        <w:r w:rsidR="000D5125" w:rsidRPr="000D5125">
          <w:rPr>
            <w:rStyle w:val="a9"/>
            <w:rFonts w:ascii="Century Gothic" w:eastAsiaTheme="majorEastAsia" w:hAnsi="Century Gothic" w:cstheme="majorBidi"/>
            <w:sz w:val="28"/>
            <w:szCs w:val="28"/>
          </w:rPr>
          <w:t>.</w:t>
        </w:r>
        <w:r w:rsidR="000D5125" w:rsidRPr="00A32AE7">
          <w:rPr>
            <w:rStyle w:val="a9"/>
            <w:rFonts w:ascii="Century Gothic" w:eastAsiaTheme="majorEastAsia" w:hAnsi="Century Gothic" w:cstheme="majorBidi"/>
            <w:sz w:val="28"/>
            <w:szCs w:val="28"/>
            <w:lang w:val="en-US"/>
          </w:rPr>
          <w:t>s</w:t>
        </w:r>
        <w:r w:rsidR="000D5125" w:rsidRPr="000D5125">
          <w:rPr>
            <w:rStyle w:val="a9"/>
            <w:rFonts w:ascii="Century Gothic" w:eastAsiaTheme="majorEastAsia" w:hAnsi="Century Gothic" w:cstheme="majorBidi"/>
            <w:sz w:val="28"/>
            <w:szCs w:val="28"/>
          </w:rPr>
          <w:t>@</w:t>
        </w:r>
        <w:r w:rsidR="000D5125" w:rsidRPr="00A32AE7">
          <w:rPr>
            <w:rStyle w:val="a9"/>
            <w:rFonts w:ascii="Century Gothic" w:eastAsiaTheme="majorEastAsia" w:hAnsi="Century Gothic" w:cstheme="majorBidi"/>
            <w:sz w:val="28"/>
            <w:szCs w:val="28"/>
            <w:lang w:val="en-US"/>
          </w:rPr>
          <w:t>list</w:t>
        </w:r>
        <w:r w:rsidR="000D5125" w:rsidRPr="000D5125">
          <w:rPr>
            <w:rStyle w:val="a9"/>
            <w:rFonts w:ascii="Century Gothic" w:eastAsiaTheme="majorEastAsia" w:hAnsi="Century Gothic" w:cstheme="majorBidi"/>
            <w:sz w:val="28"/>
            <w:szCs w:val="28"/>
          </w:rPr>
          <w:t>.</w:t>
        </w:r>
        <w:r w:rsidR="000D5125" w:rsidRPr="00A32AE7">
          <w:rPr>
            <w:rStyle w:val="a9"/>
            <w:rFonts w:ascii="Century Gothic" w:eastAsiaTheme="majorEastAsia" w:hAnsi="Century Gothic" w:cstheme="majorBidi"/>
            <w:sz w:val="28"/>
            <w:szCs w:val="28"/>
            <w:lang w:val="en-US"/>
          </w:rPr>
          <w:t>ru</w:t>
        </w:r>
      </w:hyperlink>
      <w:r w:rsidR="000D5125" w:rsidRPr="000D5125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 </w:t>
      </w:r>
      <w:r w:rsidR="00F2469F" w:rsidRPr="00F2469F">
        <w:rPr>
          <w:rFonts w:ascii="Century Gothic" w:eastAsiaTheme="majorEastAsia" w:hAnsi="Century Gothic" w:cstheme="majorBidi"/>
          <w:color w:val="142F50"/>
          <w:sz w:val="28"/>
          <w:szCs w:val="28"/>
        </w:rPr>
        <w:t>в виде прикрепленных файлов, в названии которых отражается фамилия первого автора и город (</w:t>
      </w:r>
      <w:proofErr w:type="spellStart"/>
      <w:r w:rsidR="00F2469F" w:rsidRPr="00F2469F">
        <w:rPr>
          <w:rFonts w:ascii="Century Gothic" w:eastAsiaTheme="majorEastAsia" w:hAnsi="Century Gothic" w:cstheme="majorBidi"/>
          <w:color w:val="142F50"/>
          <w:sz w:val="28"/>
          <w:szCs w:val="28"/>
        </w:rPr>
        <w:t>Иванов_Луганск</w:t>
      </w:r>
      <w:proofErr w:type="spellEnd"/>
      <w:r w:rsidR="00F2469F" w:rsidRPr="00F2469F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). В случае, если первый автор фигурирует в нескольких </w:t>
      </w:r>
      <w:r w:rsidR="0084162C">
        <w:rPr>
          <w:rFonts w:ascii="Century Gothic" w:eastAsiaTheme="majorEastAsia" w:hAnsi="Century Gothic" w:cstheme="majorBidi"/>
          <w:color w:val="142F50"/>
          <w:sz w:val="28"/>
          <w:szCs w:val="28"/>
        </w:rPr>
        <w:t>тезисах</w:t>
      </w:r>
      <w:r w:rsidR="00F2469F" w:rsidRPr="00F2469F">
        <w:rPr>
          <w:rFonts w:ascii="Century Gothic" w:eastAsiaTheme="majorEastAsia" w:hAnsi="Century Gothic" w:cstheme="majorBidi"/>
          <w:color w:val="142F50"/>
          <w:sz w:val="28"/>
          <w:szCs w:val="28"/>
        </w:rPr>
        <w:t>, после фамилии ставится цифра</w:t>
      </w:r>
      <w:r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 </w:t>
      </w:r>
      <w:r w:rsidRPr="00F2469F">
        <w:rPr>
          <w:rFonts w:ascii="Century Gothic" w:eastAsiaTheme="majorEastAsia" w:hAnsi="Century Gothic" w:cstheme="majorBidi"/>
          <w:color w:val="142F50"/>
          <w:sz w:val="28"/>
          <w:szCs w:val="28"/>
        </w:rPr>
        <w:t>(Иванов</w:t>
      </w:r>
      <w:r>
        <w:rPr>
          <w:rFonts w:ascii="Century Gothic" w:eastAsiaTheme="majorEastAsia" w:hAnsi="Century Gothic" w:cstheme="majorBidi"/>
          <w:color w:val="142F50"/>
          <w:sz w:val="28"/>
          <w:szCs w:val="28"/>
        </w:rPr>
        <w:t>2</w:t>
      </w:r>
      <w:r w:rsidRPr="00F2469F">
        <w:rPr>
          <w:rFonts w:ascii="Century Gothic" w:eastAsiaTheme="majorEastAsia" w:hAnsi="Century Gothic" w:cstheme="majorBidi"/>
          <w:color w:val="142F50"/>
          <w:sz w:val="28"/>
          <w:szCs w:val="28"/>
        </w:rPr>
        <w:t>_Луганск)</w:t>
      </w:r>
      <w:r>
        <w:rPr>
          <w:rFonts w:ascii="Century Gothic" w:eastAsiaTheme="majorEastAsia" w:hAnsi="Century Gothic" w:cstheme="majorBidi"/>
          <w:color w:val="142F50"/>
          <w:sz w:val="28"/>
          <w:szCs w:val="28"/>
        </w:rPr>
        <w:t>.</w:t>
      </w:r>
    </w:p>
    <w:p w14:paraId="230C91A5" w14:textId="77777777" w:rsidR="00F2469F" w:rsidRDefault="00F2469F" w:rsidP="00F2469F">
      <w:pPr>
        <w:spacing w:after="0" w:line="240" w:lineRule="auto"/>
        <w:ind w:firstLine="709"/>
        <w:jc w:val="both"/>
        <w:rPr>
          <w:rFonts w:ascii="Century Gothic" w:eastAsiaTheme="majorEastAsia" w:hAnsi="Century Gothic" w:cstheme="majorBidi"/>
          <w:b/>
          <w:color w:val="142F50"/>
          <w:sz w:val="28"/>
          <w:szCs w:val="28"/>
        </w:rPr>
      </w:pPr>
      <w:r w:rsidRPr="00F2469F">
        <w:rPr>
          <w:rFonts w:ascii="Century Gothic" w:eastAsiaTheme="majorEastAsia" w:hAnsi="Century Gothic" w:cstheme="majorBidi"/>
          <w:b/>
          <w:color w:val="142F50"/>
          <w:sz w:val="28"/>
          <w:szCs w:val="28"/>
        </w:rPr>
        <w:t>Все материалы, поступившие в оргкомитет, подлежат обязательному рецензированию и проверке в системе «Антиплагиат».</w:t>
      </w:r>
    </w:p>
    <w:p w14:paraId="343C389D" w14:textId="77777777" w:rsidR="007019D9" w:rsidRDefault="007019D9" w:rsidP="00F2469F">
      <w:pPr>
        <w:spacing w:after="0" w:line="240" w:lineRule="auto"/>
        <w:ind w:firstLine="709"/>
        <w:jc w:val="both"/>
        <w:rPr>
          <w:rFonts w:ascii="Century Gothic" w:eastAsiaTheme="majorEastAsia" w:hAnsi="Century Gothic" w:cstheme="majorBidi"/>
          <w:b/>
          <w:color w:val="142F50"/>
          <w:sz w:val="28"/>
          <w:szCs w:val="28"/>
        </w:rPr>
      </w:pPr>
    </w:p>
    <w:p w14:paraId="0554B86E" w14:textId="339E67BB" w:rsidR="007019D9" w:rsidRPr="00415605" w:rsidRDefault="007019D9" w:rsidP="007019D9">
      <w:pPr>
        <w:spacing w:after="0" w:line="240" w:lineRule="auto"/>
        <w:ind w:left="1701"/>
        <w:jc w:val="both"/>
        <w:rPr>
          <w:rFonts w:ascii="Century Gothic" w:eastAsiaTheme="majorEastAsia" w:hAnsi="Century Gothic" w:cstheme="majorBidi"/>
          <w:color w:val="142F50"/>
          <w:sz w:val="28"/>
          <w:szCs w:val="28"/>
        </w:rPr>
      </w:pPr>
      <w:r w:rsidRPr="007019D9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С уважением, заведующий кафедрой гистологии, цитологии и эмбриологии ФГБОУ ВО ЛГМУ им. </w:t>
      </w:r>
      <w:proofErr w:type="spellStart"/>
      <w:r w:rsidRPr="007019D9">
        <w:rPr>
          <w:rFonts w:ascii="Century Gothic" w:eastAsiaTheme="majorEastAsia" w:hAnsi="Century Gothic" w:cstheme="majorBidi"/>
          <w:color w:val="142F50"/>
          <w:sz w:val="28"/>
          <w:szCs w:val="28"/>
        </w:rPr>
        <w:t>Свт</w:t>
      </w:r>
      <w:proofErr w:type="spellEnd"/>
      <w:r w:rsidRPr="007019D9">
        <w:rPr>
          <w:rFonts w:ascii="Century Gothic" w:eastAsiaTheme="majorEastAsia" w:hAnsi="Century Gothic" w:cstheme="majorBidi"/>
          <w:color w:val="142F50"/>
          <w:sz w:val="28"/>
          <w:szCs w:val="28"/>
        </w:rPr>
        <w:t>. Луки Минздрава России, д-р мед</w:t>
      </w:r>
      <w:proofErr w:type="gramStart"/>
      <w:r w:rsidRPr="007019D9">
        <w:rPr>
          <w:rFonts w:ascii="Century Gothic" w:eastAsiaTheme="majorEastAsia" w:hAnsi="Century Gothic" w:cstheme="majorBidi"/>
          <w:color w:val="142F50"/>
          <w:sz w:val="28"/>
          <w:szCs w:val="28"/>
        </w:rPr>
        <w:t>.</w:t>
      </w:r>
      <w:proofErr w:type="gramEnd"/>
      <w:r w:rsidRPr="007019D9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 </w:t>
      </w:r>
      <w:proofErr w:type="gramStart"/>
      <w:r w:rsidRPr="007019D9">
        <w:rPr>
          <w:rFonts w:ascii="Century Gothic" w:eastAsiaTheme="majorEastAsia" w:hAnsi="Century Gothic" w:cstheme="majorBidi"/>
          <w:color w:val="142F50"/>
          <w:sz w:val="28"/>
          <w:szCs w:val="28"/>
        </w:rPr>
        <w:t>н</w:t>
      </w:r>
      <w:proofErr w:type="gramEnd"/>
      <w:r w:rsidRPr="007019D9">
        <w:rPr>
          <w:rFonts w:ascii="Century Gothic" w:eastAsiaTheme="majorEastAsia" w:hAnsi="Century Gothic" w:cstheme="majorBidi"/>
          <w:color w:val="142F50"/>
          <w:sz w:val="28"/>
          <w:szCs w:val="28"/>
        </w:rPr>
        <w:t>аук, профес</w:t>
      </w:r>
      <w:r w:rsidR="00007844">
        <w:rPr>
          <w:rFonts w:ascii="Century Gothic" w:eastAsiaTheme="majorEastAsia" w:hAnsi="Century Gothic" w:cstheme="majorBidi"/>
          <w:color w:val="142F50"/>
          <w:sz w:val="28"/>
          <w:szCs w:val="28"/>
        </w:rPr>
        <w:t>сор Светлана Аркадьевна Кащенко</w:t>
      </w:r>
    </w:p>
    <w:p w14:paraId="1E33FBD3" w14:textId="77777777" w:rsidR="007019D9" w:rsidRPr="00415605" w:rsidRDefault="007019D9" w:rsidP="007019D9">
      <w:pPr>
        <w:spacing w:after="0" w:line="240" w:lineRule="auto"/>
        <w:ind w:left="1701"/>
        <w:jc w:val="both"/>
        <w:rPr>
          <w:rFonts w:ascii="Century Gothic" w:eastAsiaTheme="majorEastAsia" w:hAnsi="Century Gothic" w:cstheme="majorBidi"/>
          <w:color w:val="142F50"/>
          <w:sz w:val="28"/>
          <w:szCs w:val="28"/>
        </w:rPr>
      </w:pPr>
    </w:p>
    <w:p w14:paraId="4B509968" w14:textId="77777777" w:rsidR="007019D9" w:rsidRPr="00415605" w:rsidRDefault="007019D9" w:rsidP="007019D9">
      <w:pPr>
        <w:spacing w:after="0" w:line="240" w:lineRule="auto"/>
        <w:ind w:left="1701"/>
        <w:jc w:val="both"/>
        <w:rPr>
          <w:rFonts w:ascii="Century Gothic" w:eastAsiaTheme="majorEastAsia" w:hAnsi="Century Gothic" w:cstheme="majorBidi"/>
          <w:color w:val="142F50"/>
          <w:sz w:val="28"/>
          <w:szCs w:val="28"/>
        </w:rPr>
      </w:pPr>
    </w:p>
    <w:p w14:paraId="6E19F6C2" w14:textId="77777777" w:rsidR="007019D9" w:rsidRDefault="007019D9" w:rsidP="00F2469F">
      <w:pPr>
        <w:spacing w:after="0" w:line="240" w:lineRule="auto"/>
        <w:ind w:firstLine="709"/>
        <w:jc w:val="both"/>
        <w:rPr>
          <w:rFonts w:ascii="Century Gothic" w:eastAsiaTheme="majorEastAsia" w:hAnsi="Century Gothic" w:cstheme="majorBidi"/>
          <w:b/>
          <w:color w:val="142F50"/>
          <w:sz w:val="28"/>
          <w:szCs w:val="28"/>
        </w:rPr>
      </w:pPr>
    </w:p>
    <w:p w14:paraId="751C515B" w14:textId="5EFE4407" w:rsidR="007019D9" w:rsidRPr="007019D9" w:rsidRDefault="007019D9" w:rsidP="007019D9">
      <w:pPr>
        <w:spacing w:after="0" w:line="240" w:lineRule="auto"/>
        <w:ind w:firstLine="709"/>
        <w:jc w:val="center"/>
        <w:rPr>
          <w:rFonts w:ascii="Century Gothic" w:eastAsiaTheme="majorEastAsia" w:hAnsi="Century Gothic" w:cstheme="majorBidi"/>
          <w:b/>
          <w:color w:val="142F50"/>
          <w:sz w:val="28"/>
          <w:szCs w:val="28"/>
        </w:rPr>
      </w:pPr>
      <w:r w:rsidRPr="007019D9">
        <w:rPr>
          <w:rFonts w:ascii="Century Gothic" w:eastAsiaTheme="majorEastAsia" w:hAnsi="Century Gothic" w:cstheme="majorBidi"/>
          <w:b/>
          <w:color w:val="142F50"/>
          <w:sz w:val="28"/>
          <w:szCs w:val="28"/>
        </w:rPr>
        <w:t>ПО ВСЕМ ВОПРОСАМ ОБРАЩАТЬСЯ</w:t>
      </w:r>
      <w:r w:rsidR="00007844">
        <w:rPr>
          <w:rFonts w:ascii="Century Gothic" w:eastAsiaTheme="majorEastAsia" w:hAnsi="Century Gothic" w:cstheme="majorBidi"/>
          <w:b/>
          <w:color w:val="142F50"/>
          <w:sz w:val="28"/>
          <w:szCs w:val="28"/>
        </w:rPr>
        <w:t>:</w:t>
      </w:r>
    </w:p>
    <w:p w14:paraId="5A6A0B04" w14:textId="5B84AB3D" w:rsidR="007019D9" w:rsidRPr="00415605" w:rsidRDefault="007019D9" w:rsidP="007019D9">
      <w:pPr>
        <w:spacing w:after="0" w:line="240" w:lineRule="auto"/>
        <w:jc w:val="both"/>
        <w:rPr>
          <w:rFonts w:ascii="Century Gothic" w:eastAsiaTheme="majorEastAsia" w:hAnsi="Century Gothic" w:cstheme="majorBidi"/>
          <w:b/>
          <w:color w:val="142F50"/>
          <w:sz w:val="28"/>
          <w:szCs w:val="28"/>
        </w:rPr>
      </w:pPr>
      <w:r w:rsidRPr="007019D9">
        <w:rPr>
          <w:rFonts w:ascii="Century Gothic" w:eastAsiaTheme="majorEastAsia" w:hAnsi="Century Gothic" w:cstheme="majorBidi"/>
          <w:b/>
          <w:color w:val="142F50"/>
          <w:sz w:val="28"/>
          <w:szCs w:val="28"/>
        </w:rPr>
        <w:t>Председатель</w:t>
      </w:r>
      <w:r w:rsidR="00007844">
        <w:rPr>
          <w:rFonts w:ascii="Century Gothic" w:eastAsiaTheme="majorEastAsia" w:hAnsi="Century Gothic" w:cstheme="majorBidi"/>
          <w:b/>
          <w:color w:val="142F50"/>
          <w:sz w:val="28"/>
          <w:szCs w:val="28"/>
        </w:rPr>
        <w:t xml:space="preserve"> –</w:t>
      </w:r>
    </w:p>
    <w:p w14:paraId="31357524" w14:textId="600D9D5B" w:rsidR="007019D9" w:rsidRPr="007019D9" w:rsidRDefault="007019D9" w:rsidP="007019D9">
      <w:pPr>
        <w:spacing w:after="0" w:line="240" w:lineRule="auto"/>
        <w:jc w:val="both"/>
        <w:rPr>
          <w:rFonts w:ascii="Century Gothic" w:eastAsiaTheme="majorEastAsia" w:hAnsi="Century Gothic" w:cstheme="majorBidi"/>
          <w:color w:val="142F50"/>
          <w:sz w:val="28"/>
          <w:szCs w:val="28"/>
        </w:rPr>
      </w:pPr>
      <w:r w:rsidRPr="007019D9">
        <w:rPr>
          <w:rFonts w:ascii="Century Gothic" w:eastAsiaTheme="majorEastAsia" w:hAnsi="Century Gothic" w:cstheme="majorBidi"/>
          <w:color w:val="142F50"/>
          <w:sz w:val="28"/>
          <w:szCs w:val="28"/>
        </w:rPr>
        <w:t>д-р мед</w:t>
      </w:r>
      <w:proofErr w:type="gramStart"/>
      <w:r w:rsidRPr="007019D9">
        <w:rPr>
          <w:rFonts w:ascii="Century Gothic" w:eastAsiaTheme="majorEastAsia" w:hAnsi="Century Gothic" w:cstheme="majorBidi"/>
          <w:color w:val="142F50"/>
          <w:sz w:val="28"/>
          <w:szCs w:val="28"/>
        </w:rPr>
        <w:t>.</w:t>
      </w:r>
      <w:proofErr w:type="gramEnd"/>
      <w:r w:rsidRPr="007019D9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 </w:t>
      </w:r>
      <w:proofErr w:type="gramStart"/>
      <w:r w:rsidRPr="007019D9">
        <w:rPr>
          <w:rFonts w:ascii="Century Gothic" w:eastAsiaTheme="majorEastAsia" w:hAnsi="Century Gothic" w:cstheme="majorBidi"/>
          <w:color w:val="142F50"/>
          <w:sz w:val="28"/>
          <w:szCs w:val="28"/>
        </w:rPr>
        <w:t>н</w:t>
      </w:r>
      <w:proofErr w:type="gramEnd"/>
      <w:r w:rsidRPr="007019D9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аук, </w:t>
      </w:r>
      <w:r>
        <w:rPr>
          <w:rFonts w:ascii="Century Gothic" w:eastAsiaTheme="majorEastAsia" w:hAnsi="Century Gothic" w:cstheme="majorBidi"/>
          <w:color w:val="142F50"/>
          <w:sz w:val="28"/>
          <w:szCs w:val="28"/>
        </w:rPr>
        <w:t>проф.</w:t>
      </w:r>
      <w:r w:rsidRPr="007019D9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 Светлана Аркадьевна Кащенко </w:t>
      </w:r>
    </w:p>
    <w:p w14:paraId="6ADBB400" w14:textId="0BAA362E" w:rsidR="007019D9" w:rsidRPr="00007844" w:rsidRDefault="007019D9" w:rsidP="007019D9">
      <w:pPr>
        <w:spacing w:after="0" w:line="240" w:lineRule="auto"/>
        <w:jc w:val="both"/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</w:pPr>
      <w:proofErr w:type="gramStart"/>
      <w:r w:rsidRPr="007019D9"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  <w:t>e</w:t>
      </w:r>
      <w:r w:rsidRPr="00007844"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  <w:t>-</w:t>
      </w:r>
      <w:r w:rsidRPr="007019D9"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  <w:t>mail</w:t>
      </w:r>
      <w:proofErr w:type="gramEnd"/>
      <w:r w:rsidRPr="00007844"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  <w:t xml:space="preserve">: </w:t>
      </w:r>
      <w:r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  <w:t>kashchenko</w:t>
      </w:r>
      <w:r w:rsidRPr="00007844"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  <w:t>_</w:t>
      </w:r>
      <w:r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  <w:t>s</w:t>
      </w:r>
      <w:r w:rsidRPr="00007844"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  <w:t>@</w:t>
      </w:r>
      <w:r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  <w:t>list</w:t>
      </w:r>
      <w:r w:rsidRPr="00007844"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  <w:t>.</w:t>
      </w:r>
      <w:r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  <w:t>ru</w:t>
      </w:r>
      <w:r w:rsidR="00007844" w:rsidRPr="00007844"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  <w:t>.</w:t>
      </w:r>
    </w:p>
    <w:p w14:paraId="0995609C" w14:textId="77777777" w:rsidR="007019D9" w:rsidRPr="00007844" w:rsidRDefault="007019D9" w:rsidP="007019D9">
      <w:pPr>
        <w:spacing w:after="0" w:line="240" w:lineRule="auto"/>
        <w:jc w:val="both"/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</w:pPr>
    </w:p>
    <w:p w14:paraId="42A7F6D8" w14:textId="1BED2F39" w:rsidR="007019D9" w:rsidRPr="007019D9" w:rsidRDefault="007019D9" w:rsidP="007019D9">
      <w:pPr>
        <w:spacing w:after="0" w:line="240" w:lineRule="auto"/>
        <w:jc w:val="both"/>
        <w:rPr>
          <w:rFonts w:ascii="Century Gothic" w:eastAsiaTheme="majorEastAsia" w:hAnsi="Century Gothic" w:cstheme="majorBidi"/>
          <w:b/>
          <w:color w:val="142F50"/>
          <w:sz w:val="28"/>
          <w:szCs w:val="28"/>
        </w:rPr>
      </w:pPr>
      <w:r w:rsidRPr="007019D9">
        <w:rPr>
          <w:rFonts w:ascii="Century Gothic" w:eastAsiaTheme="majorEastAsia" w:hAnsi="Century Gothic" w:cstheme="majorBidi"/>
          <w:b/>
          <w:color w:val="142F50"/>
          <w:sz w:val="28"/>
          <w:szCs w:val="28"/>
        </w:rPr>
        <w:t>Заместитель председателя</w:t>
      </w:r>
      <w:r w:rsidR="00007844">
        <w:rPr>
          <w:rFonts w:ascii="Century Gothic" w:eastAsiaTheme="majorEastAsia" w:hAnsi="Century Gothic" w:cstheme="majorBidi"/>
          <w:b/>
          <w:color w:val="142F50"/>
          <w:sz w:val="28"/>
          <w:szCs w:val="28"/>
        </w:rPr>
        <w:t xml:space="preserve"> –</w:t>
      </w:r>
    </w:p>
    <w:p w14:paraId="40B5A2D2" w14:textId="77777777" w:rsidR="007019D9" w:rsidRPr="007019D9" w:rsidRDefault="007019D9" w:rsidP="007019D9">
      <w:pPr>
        <w:spacing w:after="0" w:line="240" w:lineRule="auto"/>
        <w:jc w:val="both"/>
        <w:rPr>
          <w:rFonts w:ascii="Century Gothic" w:eastAsiaTheme="majorEastAsia" w:hAnsi="Century Gothic" w:cstheme="majorBidi"/>
          <w:color w:val="142F50"/>
          <w:sz w:val="28"/>
          <w:szCs w:val="28"/>
        </w:rPr>
      </w:pPr>
      <w:r w:rsidRPr="007019D9">
        <w:rPr>
          <w:rFonts w:ascii="Century Gothic" w:eastAsiaTheme="majorEastAsia" w:hAnsi="Century Gothic" w:cstheme="majorBidi"/>
          <w:color w:val="142F50"/>
          <w:sz w:val="28"/>
          <w:szCs w:val="28"/>
        </w:rPr>
        <w:t>д-р мед</w:t>
      </w:r>
      <w:proofErr w:type="gramStart"/>
      <w:r w:rsidRPr="007019D9">
        <w:rPr>
          <w:rFonts w:ascii="Century Gothic" w:eastAsiaTheme="majorEastAsia" w:hAnsi="Century Gothic" w:cstheme="majorBidi"/>
          <w:color w:val="142F50"/>
          <w:sz w:val="28"/>
          <w:szCs w:val="28"/>
        </w:rPr>
        <w:t>.</w:t>
      </w:r>
      <w:proofErr w:type="gramEnd"/>
      <w:r w:rsidRPr="007019D9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 </w:t>
      </w:r>
      <w:proofErr w:type="gramStart"/>
      <w:r w:rsidRPr="007019D9">
        <w:rPr>
          <w:rFonts w:ascii="Century Gothic" w:eastAsiaTheme="majorEastAsia" w:hAnsi="Century Gothic" w:cstheme="majorBidi"/>
          <w:color w:val="142F50"/>
          <w:sz w:val="28"/>
          <w:szCs w:val="28"/>
        </w:rPr>
        <w:t>н</w:t>
      </w:r>
      <w:proofErr w:type="gramEnd"/>
      <w:r w:rsidRPr="007019D9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аук, </w:t>
      </w:r>
      <w:r>
        <w:rPr>
          <w:rFonts w:ascii="Century Gothic" w:eastAsiaTheme="majorEastAsia" w:hAnsi="Century Gothic" w:cstheme="majorBidi"/>
          <w:color w:val="142F50"/>
          <w:sz w:val="28"/>
          <w:szCs w:val="28"/>
        </w:rPr>
        <w:t>проф.</w:t>
      </w:r>
      <w:r w:rsidRPr="007019D9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 </w:t>
      </w:r>
      <w:r>
        <w:rPr>
          <w:rFonts w:ascii="Century Gothic" w:eastAsiaTheme="majorEastAsia" w:hAnsi="Century Gothic" w:cstheme="majorBidi"/>
          <w:color w:val="142F50"/>
          <w:sz w:val="28"/>
          <w:szCs w:val="28"/>
        </w:rPr>
        <w:t>Алексей Александрович Захаров</w:t>
      </w:r>
      <w:r w:rsidRPr="007019D9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 </w:t>
      </w:r>
    </w:p>
    <w:p w14:paraId="133430C7" w14:textId="75394D22" w:rsidR="007019D9" w:rsidRPr="00007844" w:rsidRDefault="007019D9" w:rsidP="007019D9">
      <w:pPr>
        <w:spacing w:after="0" w:line="240" w:lineRule="auto"/>
        <w:jc w:val="both"/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</w:pPr>
      <w:proofErr w:type="gramStart"/>
      <w:r w:rsidRPr="007019D9"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  <w:t>e</w:t>
      </w:r>
      <w:r w:rsidRPr="00007844"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  <w:t>-</w:t>
      </w:r>
      <w:r w:rsidRPr="007019D9"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  <w:t>mail</w:t>
      </w:r>
      <w:proofErr w:type="gramEnd"/>
      <w:r w:rsidR="00CD67C1" w:rsidRPr="00007844"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  <w:t>:</w:t>
      </w:r>
      <w:r w:rsidRPr="00007844"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  <w:t xml:space="preserve"> </w:t>
      </w:r>
      <w:r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  <w:t>masterhist</w:t>
      </w:r>
      <w:r w:rsidRPr="00007844"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  <w:t>@</w:t>
      </w:r>
      <w:r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  <w:t>mail</w:t>
      </w:r>
      <w:r w:rsidRPr="00007844"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  <w:t>.</w:t>
      </w:r>
      <w:r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  <w:t>ru</w:t>
      </w:r>
      <w:r w:rsidR="00007844" w:rsidRPr="00007844"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  <w:t>.</w:t>
      </w:r>
    </w:p>
    <w:p w14:paraId="543FF7A4" w14:textId="77777777" w:rsidR="007019D9" w:rsidRPr="00007844" w:rsidRDefault="007019D9" w:rsidP="007019D9">
      <w:pPr>
        <w:spacing w:after="0" w:line="240" w:lineRule="auto"/>
        <w:jc w:val="both"/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</w:pPr>
    </w:p>
    <w:p w14:paraId="350C3502" w14:textId="325110BB" w:rsidR="007019D9" w:rsidRPr="002C7C98" w:rsidRDefault="007019D9" w:rsidP="007019D9">
      <w:pPr>
        <w:spacing w:after="0" w:line="240" w:lineRule="auto"/>
        <w:jc w:val="both"/>
        <w:rPr>
          <w:rFonts w:ascii="Century Gothic" w:eastAsiaTheme="majorEastAsia" w:hAnsi="Century Gothic" w:cstheme="majorBidi"/>
          <w:b/>
          <w:color w:val="142F50"/>
          <w:sz w:val="28"/>
          <w:szCs w:val="28"/>
        </w:rPr>
      </w:pPr>
      <w:r>
        <w:rPr>
          <w:rFonts w:ascii="Century Gothic" w:eastAsiaTheme="majorEastAsia" w:hAnsi="Century Gothic" w:cstheme="majorBidi"/>
          <w:b/>
          <w:color w:val="142F50"/>
          <w:sz w:val="28"/>
          <w:szCs w:val="28"/>
        </w:rPr>
        <w:t>Секретарь</w:t>
      </w:r>
      <w:r w:rsidR="00007844">
        <w:rPr>
          <w:rFonts w:ascii="Century Gothic" w:eastAsiaTheme="majorEastAsia" w:hAnsi="Century Gothic" w:cstheme="majorBidi"/>
          <w:b/>
          <w:color w:val="142F50"/>
          <w:sz w:val="28"/>
          <w:szCs w:val="28"/>
        </w:rPr>
        <w:t xml:space="preserve"> –</w:t>
      </w:r>
    </w:p>
    <w:p w14:paraId="305A4CD1" w14:textId="7651F42E" w:rsidR="007019D9" w:rsidRPr="007019D9" w:rsidRDefault="000D5125" w:rsidP="007019D9">
      <w:pPr>
        <w:spacing w:after="0" w:line="240" w:lineRule="auto"/>
        <w:jc w:val="both"/>
        <w:rPr>
          <w:rFonts w:ascii="Century Gothic" w:eastAsiaTheme="majorEastAsia" w:hAnsi="Century Gothic" w:cstheme="majorBidi"/>
          <w:b/>
          <w:color w:val="142F50"/>
          <w:sz w:val="28"/>
          <w:szCs w:val="28"/>
        </w:rPr>
      </w:pPr>
      <w:proofErr w:type="gramStart"/>
      <w:r>
        <w:rPr>
          <w:rFonts w:ascii="Century Gothic" w:eastAsiaTheme="majorEastAsia" w:hAnsi="Century Gothic" w:cstheme="majorBidi"/>
          <w:color w:val="142F50"/>
          <w:sz w:val="28"/>
          <w:szCs w:val="28"/>
        </w:rPr>
        <w:t>асс</w:t>
      </w:r>
      <w:proofErr w:type="gramEnd"/>
      <w:r w:rsidR="007019D9">
        <w:rPr>
          <w:rFonts w:ascii="Century Gothic" w:eastAsiaTheme="majorEastAsia" w:hAnsi="Century Gothic" w:cstheme="majorBidi"/>
          <w:color w:val="142F50"/>
          <w:sz w:val="28"/>
          <w:szCs w:val="28"/>
        </w:rPr>
        <w:t>.</w:t>
      </w:r>
      <w:r w:rsidR="007019D9" w:rsidRPr="007019D9">
        <w:rPr>
          <w:rFonts w:ascii="Century Gothic" w:eastAsiaTheme="majorEastAsia" w:hAnsi="Century Gothic" w:cstheme="majorBidi"/>
          <w:color w:val="142F50"/>
          <w:sz w:val="28"/>
          <w:szCs w:val="28"/>
        </w:rPr>
        <w:t xml:space="preserve"> </w:t>
      </w:r>
      <w:r>
        <w:rPr>
          <w:rFonts w:ascii="Century Gothic" w:eastAsiaTheme="majorEastAsia" w:hAnsi="Century Gothic" w:cstheme="majorBidi"/>
          <w:color w:val="142F50"/>
          <w:sz w:val="28"/>
          <w:szCs w:val="28"/>
        </w:rPr>
        <w:t>Александр Сергеевич Кравченко</w:t>
      </w:r>
    </w:p>
    <w:p w14:paraId="1341C585" w14:textId="6AFBA7AE" w:rsidR="007019D9" w:rsidRPr="00007844" w:rsidRDefault="007019D9" w:rsidP="007019D9">
      <w:pPr>
        <w:spacing w:after="0" w:line="240" w:lineRule="auto"/>
        <w:jc w:val="both"/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</w:pPr>
      <w:r w:rsidRPr="00007844"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  <w:t xml:space="preserve"> </w:t>
      </w:r>
      <w:proofErr w:type="gramStart"/>
      <w:r w:rsidRPr="007019D9"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  <w:t>e</w:t>
      </w:r>
      <w:r w:rsidRPr="00007844"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  <w:t>-</w:t>
      </w:r>
      <w:r w:rsidRPr="007019D9"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  <w:t>mail</w:t>
      </w:r>
      <w:proofErr w:type="gramEnd"/>
      <w:r w:rsidR="00CD67C1" w:rsidRPr="00007844"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  <w:t>:</w:t>
      </w:r>
      <w:r w:rsidRPr="00007844"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  <w:t xml:space="preserve"> </w:t>
      </w:r>
      <w:r w:rsidR="000D5125" w:rsidRPr="000D5125"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  <w:t>kravchenko</w:t>
      </w:r>
      <w:r w:rsidR="000D5125" w:rsidRPr="00007844"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  <w:t>.</w:t>
      </w:r>
      <w:r w:rsidR="000D5125" w:rsidRPr="000D5125"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  <w:t>a</w:t>
      </w:r>
      <w:r w:rsidR="000D5125" w:rsidRPr="00007844"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  <w:t>.</w:t>
      </w:r>
      <w:r w:rsidR="000D5125" w:rsidRPr="000D5125"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  <w:t>s</w:t>
      </w:r>
      <w:r w:rsidR="000D5125" w:rsidRPr="00007844"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  <w:t>@</w:t>
      </w:r>
      <w:r w:rsidR="000D5125" w:rsidRPr="000D5125"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  <w:t>list</w:t>
      </w:r>
      <w:r w:rsidR="000D5125" w:rsidRPr="00007844"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  <w:t>.</w:t>
      </w:r>
      <w:r w:rsidR="000D5125" w:rsidRPr="000D5125"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  <w:t>ru</w:t>
      </w:r>
      <w:r w:rsidR="00007844" w:rsidRPr="00007844">
        <w:rPr>
          <w:rFonts w:ascii="Century Gothic" w:eastAsiaTheme="majorEastAsia" w:hAnsi="Century Gothic" w:cstheme="majorBidi"/>
          <w:b/>
          <w:color w:val="142F50"/>
          <w:sz w:val="28"/>
          <w:szCs w:val="28"/>
          <w:lang w:val="en-US"/>
        </w:rPr>
        <w:t>.</w:t>
      </w:r>
    </w:p>
    <w:p w14:paraId="5D433FC1" w14:textId="77777777" w:rsidR="007019D9" w:rsidRPr="00007844" w:rsidRDefault="007019D9">
      <w:pPr>
        <w:rPr>
          <w:rFonts w:ascii="Century Gothic" w:eastAsiaTheme="majorEastAsia" w:hAnsi="Century Gothic" w:cstheme="majorBidi"/>
          <w:color w:val="142F50"/>
          <w:sz w:val="28"/>
          <w:szCs w:val="28"/>
          <w:lang w:val="en-US"/>
        </w:rPr>
      </w:pPr>
      <w:r w:rsidRPr="00007844">
        <w:rPr>
          <w:rFonts w:ascii="Century Gothic" w:eastAsiaTheme="majorEastAsia" w:hAnsi="Century Gothic" w:cstheme="majorBidi"/>
          <w:color w:val="142F50"/>
          <w:sz w:val="28"/>
          <w:szCs w:val="28"/>
          <w:lang w:val="en-US"/>
        </w:rPr>
        <w:br w:type="page"/>
      </w:r>
    </w:p>
    <w:p w14:paraId="77F1B10B" w14:textId="77777777" w:rsidR="00415605" w:rsidRDefault="00415605" w:rsidP="00415605">
      <w:pPr>
        <w:pStyle w:val="11"/>
        <w:spacing w:after="540"/>
        <w:jc w:val="right"/>
        <w:rPr>
          <w:b/>
          <w:bCs/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4"/>
        </w:rPr>
        <w:lastRenderedPageBreak/>
        <w:t>Приложение №1</w:t>
      </w:r>
    </w:p>
    <w:p w14:paraId="0E21DC59" w14:textId="77777777" w:rsidR="007019D9" w:rsidRPr="007019D9" w:rsidRDefault="007019D9" w:rsidP="007019D9">
      <w:pPr>
        <w:pStyle w:val="11"/>
        <w:spacing w:after="540"/>
        <w:jc w:val="center"/>
        <w:rPr>
          <w:sz w:val="24"/>
        </w:rPr>
      </w:pPr>
      <w:r w:rsidRPr="007019D9">
        <w:rPr>
          <w:b/>
          <w:bCs/>
          <w:color w:val="000000"/>
          <w:sz w:val="28"/>
          <w:szCs w:val="24"/>
        </w:rPr>
        <w:t>РЕГИСТРАЦИОННАЯ КАРТОЧКА</w:t>
      </w:r>
      <w:r w:rsidRPr="007019D9">
        <w:rPr>
          <w:b/>
          <w:bCs/>
          <w:color w:val="000000"/>
          <w:sz w:val="28"/>
          <w:szCs w:val="24"/>
        </w:rPr>
        <w:br/>
        <w:t>(высылается в адрес оргкомитета)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019D9" w:rsidRPr="007019D9" w14:paraId="68811988" w14:textId="77777777" w:rsidTr="007019D9">
        <w:tc>
          <w:tcPr>
            <w:tcW w:w="4927" w:type="dxa"/>
          </w:tcPr>
          <w:p w14:paraId="440F04CB" w14:textId="77777777" w:rsidR="007019D9" w:rsidRPr="007019D9" w:rsidRDefault="007019D9" w:rsidP="007019D9">
            <w:pPr>
              <w:pStyle w:val="11"/>
              <w:tabs>
                <w:tab w:val="left" w:leader="underscore" w:pos="7521"/>
              </w:tabs>
              <w:spacing w:after="0"/>
              <w:rPr>
                <w:color w:val="000000"/>
                <w:sz w:val="28"/>
                <w:szCs w:val="24"/>
              </w:rPr>
            </w:pPr>
            <w:r w:rsidRPr="007019D9">
              <w:rPr>
                <w:color w:val="000000"/>
                <w:sz w:val="28"/>
                <w:szCs w:val="24"/>
              </w:rPr>
              <w:t>ФИО</w:t>
            </w:r>
          </w:p>
        </w:tc>
        <w:tc>
          <w:tcPr>
            <w:tcW w:w="4927" w:type="dxa"/>
          </w:tcPr>
          <w:p w14:paraId="0F37BE02" w14:textId="77777777" w:rsidR="007019D9" w:rsidRPr="007019D9" w:rsidRDefault="007019D9" w:rsidP="007019D9">
            <w:pPr>
              <w:pStyle w:val="11"/>
              <w:tabs>
                <w:tab w:val="left" w:leader="underscore" w:pos="7521"/>
              </w:tabs>
              <w:spacing w:after="0"/>
              <w:rPr>
                <w:color w:val="000000"/>
                <w:sz w:val="28"/>
                <w:szCs w:val="24"/>
              </w:rPr>
            </w:pPr>
          </w:p>
        </w:tc>
      </w:tr>
      <w:tr w:rsidR="007019D9" w:rsidRPr="007019D9" w14:paraId="0D4FCEEF" w14:textId="77777777" w:rsidTr="007019D9">
        <w:tc>
          <w:tcPr>
            <w:tcW w:w="4927" w:type="dxa"/>
          </w:tcPr>
          <w:p w14:paraId="3BBD6932" w14:textId="77777777" w:rsidR="007019D9" w:rsidRPr="007019D9" w:rsidRDefault="007019D9" w:rsidP="007019D9">
            <w:pPr>
              <w:pStyle w:val="11"/>
              <w:tabs>
                <w:tab w:val="left" w:leader="underscore" w:pos="7521"/>
              </w:tabs>
              <w:spacing w:after="0"/>
              <w:rPr>
                <w:color w:val="000000"/>
                <w:sz w:val="28"/>
                <w:szCs w:val="24"/>
              </w:rPr>
            </w:pPr>
            <w:r w:rsidRPr="007019D9">
              <w:rPr>
                <w:color w:val="000000"/>
                <w:sz w:val="28"/>
                <w:szCs w:val="24"/>
              </w:rPr>
              <w:t>Научная степень</w:t>
            </w:r>
          </w:p>
        </w:tc>
        <w:tc>
          <w:tcPr>
            <w:tcW w:w="4927" w:type="dxa"/>
          </w:tcPr>
          <w:p w14:paraId="6C79877E" w14:textId="77777777" w:rsidR="007019D9" w:rsidRPr="007019D9" w:rsidRDefault="007019D9" w:rsidP="007019D9">
            <w:pPr>
              <w:pStyle w:val="11"/>
              <w:tabs>
                <w:tab w:val="left" w:leader="underscore" w:pos="7521"/>
              </w:tabs>
              <w:spacing w:after="0"/>
              <w:rPr>
                <w:color w:val="000000"/>
                <w:sz w:val="28"/>
                <w:szCs w:val="24"/>
              </w:rPr>
            </w:pPr>
          </w:p>
        </w:tc>
      </w:tr>
      <w:tr w:rsidR="007019D9" w:rsidRPr="007019D9" w14:paraId="45F15EF4" w14:textId="77777777" w:rsidTr="007019D9">
        <w:tc>
          <w:tcPr>
            <w:tcW w:w="4927" w:type="dxa"/>
          </w:tcPr>
          <w:p w14:paraId="49C25880" w14:textId="77777777" w:rsidR="007019D9" w:rsidRPr="007019D9" w:rsidRDefault="007019D9" w:rsidP="007019D9">
            <w:pPr>
              <w:pStyle w:val="11"/>
              <w:tabs>
                <w:tab w:val="left" w:leader="underscore" w:pos="7521"/>
              </w:tabs>
              <w:spacing w:after="0"/>
              <w:rPr>
                <w:color w:val="000000"/>
                <w:sz w:val="28"/>
                <w:szCs w:val="24"/>
                <w:lang w:val="en-US"/>
              </w:rPr>
            </w:pPr>
            <w:r w:rsidRPr="007019D9">
              <w:rPr>
                <w:color w:val="000000"/>
                <w:sz w:val="28"/>
                <w:szCs w:val="24"/>
              </w:rPr>
              <w:t>Ученое звание</w:t>
            </w:r>
          </w:p>
        </w:tc>
        <w:tc>
          <w:tcPr>
            <w:tcW w:w="4927" w:type="dxa"/>
          </w:tcPr>
          <w:p w14:paraId="3FCA10C0" w14:textId="77777777" w:rsidR="007019D9" w:rsidRPr="007019D9" w:rsidRDefault="007019D9" w:rsidP="007019D9">
            <w:pPr>
              <w:pStyle w:val="11"/>
              <w:tabs>
                <w:tab w:val="left" w:leader="underscore" w:pos="7521"/>
              </w:tabs>
              <w:spacing w:after="0"/>
              <w:rPr>
                <w:color w:val="000000"/>
                <w:sz w:val="28"/>
                <w:szCs w:val="24"/>
                <w:lang w:val="en-US"/>
              </w:rPr>
            </w:pPr>
          </w:p>
        </w:tc>
      </w:tr>
      <w:tr w:rsidR="007019D9" w:rsidRPr="007019D9" w14:paraId="0459D48A" w14:textId="77777777" w:rsidTr="007019D9">
        <w:tc>
          <w:tcPr>
            <w:tcW w:w="4927" w:type="dxa"/>
          </w:tcPr>
          <w:p w14:paraId="57D4A23D" w14:textId="77777777" w:rsidR="007019D9" w:rsidRPr="007019D9" w:rsidRDefault="007019D9" w:rsidP="007019D9">
            <w:pPr>
              <w:pStyle w:val="11"/>
              <w:tabs>
                <w:tab w:val="left" w:leader="underscore" w:pos="7521"/>
              </w:tabs>
              <w:spacing w:after="0"/>
              <w:rPr>
                <w:color w:val="000000"/>
                <w:sz w:val="28"/>
                <w:szCs w:val="24"/>
                <w:lang w:val="en-US"/>
              </w:rPr>
            </w:pPr>
            <w:r w:rsidRPr="007019D9">
              <w:rPr>
                <w:color w:val="000000"/>
                <w:sz w:val="28"/>
                <w:szCs w:val="24"/>
              </w:rPr>
              <w:t>Место работы</w:t>
            </w:r>
          </w:p>
        </w:tc>
        <w:tc>
          <w:tcPr>
            <w:tcW w:w="4927" w:type="dxa"/>
          </w:tcPr>
          <w:p w14:paraId="1360D1B5" w14:textId="77777777" w:rsidR="007019D9" w:rsidRPr="007019D9" w:rsidRDefault="007019D9" w:rsidP="007019D9">
            <w:pPr>
              <w:pStyle w:val="11"/>
              <w:tabs>
                <w:tab w:val="left" w:leader="underscore" w:pos="7521"/>
              </w:tabs>
              <w:spacing w:after="0"/>
              <w:rPr>
                <w:color w:val="000000"/>
                <w:sz w:val="28"/>
                <w:szCs w:val="24"/>
                <w:lang w:val="en-US"/>
              </w:rPr>
            </w:pPr>
          </w:p>
        </w:tc>
      </w:tr>
      <w:tr w:rsidR="007019D9" w:rsidRPr="007019D9" w14:paraId="3C85FBB4" w14:textId="77777777" w:rsidTr="007019D9">
        <w:tc>
          <w:tcPr>
            <w:tcW w:w="4927" w:type="dxa"/>
          </w:tcPr>
          <w:p w14:paraId="053B6610" w14:textId="77777777" w:rsidR="007019D9" w:rsidRPr="007019D9" w:rsidRDefault="007019D9" w:rsidP="007019D9">
            <w:pPr>
              <w:pStyle w:val="11"/>
              <w:tabs>
                <w:tab w:val="left" w:leader="underscore" w:pos="7521"/>
              </w:tabs>
              <w:spacing w:after="0"/>
              <w:rPr>
                <w:color w:val="000000"/>
                <w:sz w:val="28"/>
                <w:szCs w:val="24"/>
                <w:lang w:val="en-US"/>
              </w:rPr>
            </w:pPr>
            <w:r w:rsidRPr="007019D9">
              <w:rPr>
                <w:color w:val="000000"/>
                <w:sz w:val="28"/>
                <w:szCs w:val="24"/>
              </w:rPr>
              <w:t>Должность</w:t>
            </w:r>
          </w:p>
        </w:tc>
        <w:tc>
          <w:tcPr>
            <w:tcW w:w="4927" w:type="dxa"/>
          </w:tcPr>
          <w:p w14:paraId="52C72291" w14:textId="77777777" w:rsidR="007019D9" w:rsidRPr="007019D9" w:rsidRDefault="007019D9" w:rsidP="007019D9">
            <w:pPr>
              <w:pStyle w:val="11"/>
              <w:tabs>
                <w:tab w:val="left" w:leader="underscore" w:pos="7521"/>
              </w:tabs>
              <w:spacing w:after="0"/>
              <w:rPr>
                <w:color w:val="000000"/>
                <w:sz w:val="28"/>
                <w:szCs w:val="24"/>
                <w:lang w:val="en-US"/>
              </w:rPr>
            </w:pPr>
          </w:p>
        </w:tc>
      </w:tr>
      <w:tr w:rsidR="007019D9" w:rsidRPr="007019D9" w14:paraId="326527F1" w14:textId="77777777" w:rsidTr="007019D9">
        <w:tc>
          <w:tcPr>
            <w:tcW w:w="4927" w:type="dxa"/>
          </w:tcPr>
          <w:p w14:paraId="7B15F8DC" w14:textId="77777777" w:rsidR="007019D9" w:rsidRPr="007019D9" w:rsidRDefault="007019D9" w:rsidP="007019D9">
            <w:pPr>
              <w:pStyle w:val="11"/>
              <w:tabs>
                <w:tab w:val="left" w:leader="underscore" w:pos="7521"/>
              </w:tabs>
              <w:spacing w:after="0"/>
              <w:rPr>
                <w:color w:val="000000"/>
                <w:sz w:val="28"/>
                <w:szCs w:val="24"/>
                <w:lang w:val="en-US"/>
              </w:rPr>
            </w:pPr>
            <w:r w:rsidRPr="007019D9">
              <w:rPr>
                <w:color w:val="000000"/>
                <w:sz w:val="28"/>
                <w:szCs w:val="24"/>
              </w:rPr>
              <w:t>Специальность</w:t>
            </w:r>
          </w:p>
        </w:tc>
        <w:tc>
          <w:tcPr>
            <w:tcW w:w="4927" w:type="dxa"/>
          </w:tcPr>
          <w:p w14:paraId="14F91346" w14:textId="77777777" w:rsidR="007019D9" w:rsidRPr="007019D9" w:rsidRDefault="007019D9" w:rsidP="007019D9">
            <w:pPr>
              <w:pStyle w:val="11"/>
              <w:tabs>
                <w:tab w:val="left" w:leader="underscore" w:pos="7521"/>
              </w:tabs>
              <w:spacing w:after="0"/>
              <w:rPr>
                <w:color w:val="000000"/>
                <w:sz w:val="28"/>
                <w:szCs w:val="24"/>
                <w:lang w:val="en-US"/>
              </w:rPr>
            </w:pPr>
          </w:p>
        </w:tc>
      </w:tr>
      <w:tr w:rsidR="007019D9" w:rsidRPr="007019D9" w14:paraId="22D6FE9A" w14:textId="77777777" w:rsidTr="007019D9">
        <w:tc>
          <w:tcPr>
            <w:tcW w:w="4927" w:type="dxa"/>
          </w:tcPr>
          <w:p w14:paraId="6DBA1546" w14:textId="77777777" w:rsidR="007019D9" w:rsidRPr="007019D9" w:rsidRDefault="007019D9" w:rsidP="007019D9">
            <w:pPr>
              <w:pStyle w:val="11"/>
              <w:tabs>
                <w:tab w:val="left" w:leader="underscore" w:pos="7521"/>
              </w:tabs>
              <w:spacing w:after="0"/>
              <w:rPr>
                <w:color w:val="000000"/>
                <w:sz w:val="28"/>
                <w:szCs w:val="24"/>
                <w:lang w:val="en-US"/>
              </w:rPr>
            </w:pPr>
            <w:r w:rsidRPr="007019D9">
              <w:rPr>
                <w:color w:val="000000"/>
                <w:sz w:val="28"/>
                <w:szCs w:val="24"/>
              </w:rPr>
              <w:t>Конт. тел. (код)</w:t>
            </w:r>
          </w:p>
        </w:tc>
        <w:tc>
          <w:tcPr>
            <w:tcW w:w="4927" w:type="dxa"/>
          </w:tcPr>
          <w:p w14:paraId="16CF1EA3" w14:textId="77777777" w:rsidR="007019D9" w:rsidRPr="007019D9" w:rsidRDefault="007019D9" w:rsidP="007019D9">
            <w:pPr>
              <w:pStyle w:val="11"/>
              <w:tabs>
                <w:tab w:val="left" w:leader="underscore" w:pos="7521"/>
              </w:tabs>
              <w:spacing w:after="0"/>
              <w:rPr>
                <w:color w:val="000000"/>
                <w:sz w:val="28"/>
                <w:szCs w:val="24"/>
                <w:lang w:val="en-US"/>
              </w:rPr>
            </w:pPr>
          </w:p>
        </w:tc>
      </w:tr>
      <w:tr w:rsidR="007019D9" w:rsidRPr="007019D9" w14:paraId="6D4BCF28" w14:textId="77777777" w:rsidTr="007019D9">
        <w:tc>
          <w:tcPr>
            <w:tcW w:w="4927" w:type="dxa"/>
          </w:tcPr>
          <w:p w14:paraId="2CF213F1" w14:textId="77777777" w:rsidR="007019D9" w:rsidRPr="007019D9" w:rsidRDefault="007019D9" w:rsidP="007019D9">
            <w:pPr>
              <w:pStyle w:val="11"/>
              <w:tabs>
                <w:tab w:val="left" w:leader="underscore" w:pos="7521"/>
              </w:tabs>
              <w:spacing w:after="0"/>
              <w:rPr>
                <w:color w:val="000000"/>
                <w:sz w:val="28"/>
                <w:szCs w:val="24"/>
                <w:lang w:val="en-US"/>
              </w:rPr>
            </w:pPr>
            <w:r w:rsidRPr="007019D9">
              <w:rPr>
                <w:color w:val="000000"/>
                <w:sz w:val="28"/>
                <w:szCs w:val="24"/>
              </w:rPr>
              <w:t>е-</w:t>
            </w:r>
            <w:r w:rsidRPr="007019D9">
              <w:rPr>
                <w:sz w:val="28"/>
                <w:lang w:val="en-US"/>
              </w:rPr>
              <w:t>mail</w:t>
            </w:r>
          </w:p>
        </w:tc>
        <w:tc>
          <w:tcPr>
            <w:tcW w:w="4927" w:type="dxa"/>
          </w:tcPr>
          <w:p w14:paraId="5DF3CEA7" w14:textId="77777777" w:rsidR="007019D9" w:rsidRPr="007019D9" w:rsidRDefault="007019D9" w:rsidP="007019D9">
            <w:pPr>
              <w:pStyle w:val="11"/>
              <w:tabs>
                <w:tab w:val="left" w:leader="underscore" w:pos="7521"/>
              </w:tabs>
              <w:spacing w:after="0"/>
              <w:rPr>
                <w:color w:val="000000"/>
                <w:sz w:val="28"/>
                <w:szCs w:val="24"/>
                <w:lang w:val="en-US"/>
              </w:rPr>
            </w:pPr>
          </w:p>
        </w:tc>
      </w:tr>
      <w:tr w:rsidR="007019D9" w:rsidRPr="007019D9" w14:paraId="05CDCF46" w14:textId="77777777" w:rsidTr="007019D9">
        <w:tc>
          <w:tcPr>
            <w:tcW w:w="4927" w:type="dxa"/>
          </w:tcPr>
          <w:p w14:paraId="1057205A" w14:textId="77777777" w:rsidR="007019D9" w:rsidRPr="007019D9" w:rsidRDefault="007019D9" w:rsidP="007019D9">
            <w:pPr>
              <w:pStyle w:val="11"/>
              <w:tabs>
                <w:tab w:val="left" w:leader="underscore" w:pos="7521"/>
              </w:tabs>
              <w:spacing w:after="0"/>
              <w:rPr>
                <w:color w:val="000000"/>
                <w:sz w:val="28"/>
                <w:szCs w:val="24"/>
              </w:rPr>
            </w:pPr>
            <w:r w:rsidRPr="007019D9">
              <w:rPr>
                <w:color w:val="000000"/>
                <w:sz w:val="28"/>
                <w:szCs w:val="24"/>
              </w:rPr>
              <w:t>Форма участия</w:t>
            </w:r>
          </w:p>
        </w:tc>
        <w:tc>
          <w:tcPr>
            <w:tcW w:w="4927" w:type="dxa"/>
          </w:tcPr>
          <w:p w14:paraId="7980E90B" w14:textId="4D7FB607" w:rsidR="007019D9" w:rsidRPr="007019D9" w:rsidRDefault="007019D9" w:rsidP="007019D9">
            <w:pPr>
              <w:pStyle w:val="11"/>
              <w:tabs>
                <w:tab w:val="left" w:leader="underscore" w:pos="7521"/>
              </w:tabs>
              <w:spacing w:after="0"/>
              <w:rPr>
                <w:color w:val="000000"/>
                <w:sz w:val="28"/>
                <w:szCs w:val="24"/>
              </w:rPr>
            </w:pPr>
            <w:r w:rsidRPr="007019D9">
              <w:rPr>
                <w:color w:val="000000"/>
                <w:sz w:val="28"/>
                <w:szCs w:val="24"/>
              </w:rPr>
              <w:t xml:space="preserve">•Публикация </w:t>
            </w:r>
            <w:r w:rsidR="00415605">
              <w:rPr>
                <w:color w:val="000000"/>
                <w:sz w:val="28"/>
                <w:szCs w:val="24"/>
              </w:rPr>
              <w:t>тезисов</w:t>
            </w:r>
            <w:r w:rsidRPr="007019D9">
              <w:rPr>
                <w:color w:val="000000"/>
                <w:sz w:val="28"/>
                <w:szCs w:val="24"/>
              </w:rPr>
              <w:t xml:space="preserve"> + устное сообщение</w:t>
            </w:r>
            <w:r w:rsidR="006E5EBB">
              <w:rPr>
                <w:color w:val="000000"/>
                <w:sz w:val="28"/>
                <w:szCs w:val="24"/>
              </w:rPr>
              <w:t>, (</w:t>
            </w:r>
            <w:r w:rsidR="001D055A">
              <w:rPr>
                <w:color w:val="000000"/>
                <w:sz w:val="28"/>
                <w:szCs w:val="24"/>
                <w:lang w:val="en-US"/>
              </w:rPr>
              <w:t>Online</w:t>
            </w:r>
            <w:r w:rsidR="006E5EBB">
              <w:rPr>
                <w:color w:val="000000"/>
                <w:sz w:val="28"/>
                <w:szCs w:val="24"/>
              </w:rPr>
              <w:t>)</w:t>
            </w:r>
            <w:r w:rsidRPr="007019D9">
              <w:rPr>
                <w:color w:val="000000"/>
                <w:sz w:val="28"/>
                <w:szCs w:val="24"/>
              </w:rPr>
              <w:t>;</w:t>
            </w:r>
          </w:p>
          <w:p w14:paraId="61794EB8" w14:textId="77777777" w:rsidR="007019D9" w:rsidRPr="007019D9" w:rsidRDefault="007019D9" w:rsidP="00415605">
            <w:pPr>
              <w:pStyle w:val="11"/>
              <w:tabs>
                <w:tab w:val="left" w:leader="underscore" w:pos="7521"/>
              </w:tabs>
              <w:spacing w:after="0"/>
              <w:rPr>
                <w:color w:val="000000"/>
                <w:sz w:val="28"/>
                <w:szCs w:val="24"/>
              </w:rPr>
            </w:pPr>
            <w:r w:rsidRPr="007019D9">
              <w:rPr>
                <w:color w:val="000000"/>
                <w:sz w:val="28"/>
                <w:szCs w:val="24"/>
              </w:rPr>
              <w:t xml:space="preserve">•Публикация </w:t>
            </w:r>
            <w:r w:rsidR="00415605">
              <w:rPr>
                <w:color w:val="000000"/>
                <w:sz w:val="28"/>
                <w:szCs w:val="24"/>
              </w:rPr>
              <w:t>тезисов</w:t>
            </w:r>
            <w:r w:rsidRPr="007019D9">
              <w:rPr>
                <w:color w:val="000000"/>
                <w:sz w:val="28"/>
                <w:szCs w:val="24"/>
              </w:rPr>
              <w:t>.</w:t>
            </w:r>
          </w:p>
        </w:tc>
      </w:tr>
    </w:tbl>
    <w:p w14:paraId="43956F85" w14:textId="77777777" w:rsidR="00415605" w:rsidRDefault="00415605" w:rsidP="007019D9">
      <w:pPr>
        <w:pStyle w:val="11"/>
        <w:tabs>
          <w:tab w:val="left" w:leader="underscore" w:pos="7521"/>
        </w:tabs>
        <w:spacing w:after="0"/>
        <w:rPr>
          <w:rFonts w:ascii="Century Gothic" w:eastAsiaTheme="majorEastAsia" w:hAnsi="Century Gothic" w:cstheme="majorBidi"/>
          <w:color w:val="142F50"/>
          <w:sz w:val="32"/>
          <w:szCs w:val="28"/>
        </w:rPr>
      </w:pPr>
    </w:p>
    <w:p w14:paraId="56E418E8" w14:textId="77777777" w:rsidR="00415605" w:rsidRDefault="00415605">
      <w:pPr>
        <w:rPr>
          <w:rFonts w:ascii="Century Gothic" w:eastAsiaTheme="majorEastAsia" w:hAnsi="Century Gothic" w:cstheme="majorBidi"/>
          <w:color w:val="142F50"/>
          <w:sz w:val="32"/>
          <w:szCs w:val="28"/>
        </w:rPr>
      </w:pPr>
      <w:r>
        <w:rPr>
          <w:rFonts w:ascii="Century Gothic" w:eastAsiaTheme="majorEastAsia" w:hAnsi="Century Gothic" w:cstheme="majorBidi"/>
          <w:color w:val="142F50"/>
          <w:sz w:val="32"/>
          <w:szCs w:val="28"/>
        </w:rPr>
        <w:br w:type="page"/>
      </w:r>
    </w:p>
    <w:p w14:paraId="079C6316" w14:textId="77777777" w:rsidR="00F2469F" w:rsidRDefault="00415605" w:rsidP="00415605">
      <w:pPr>
        <w:pStyle w:val="11"/>
        <w:spacing w:after="540"/>
        <w:jc w:val="right"/>
        <w:rPr>
          <w:b/>
          <w:bCs/>
          <w:color w:val="000000"/>
          <w:sz w:val="28"/>
          <w:szCs w:val="24"/>
        </w:rPr>
      </w:pPr>
      <w:r w:rsidRPr="00415605">
        <w:rPr>
          <w:b/>
          <w:bCs/>
          <w:color w:val="000000"/>
          <w:sz w:val="28"/>
          <w:szCs w:val="24"/>
        </w:rPr>
        <w:lastRenderedPageBreak/>
        <w:t>Приложение №2</w:t>
      </w:r>
    </w:p>
    <w:p w14:paraId="1591FE90" w14:textId="77777777" w:rsidR="00415605" w:rsidRPr="00C8296E" w:rsidRDefault="00415605" w:rsidP="00C8296E">
      <w:pPr>
        <w:pStyle w:val="11"/>
        <w:spacing w:after="100" w:afterAutospacing="1"/>
        <w:jc w:val="center"/>
        <w:rPr>
          <w:b/>
          <w:bCs/>
          <w:color w:val="000000"/>
          <w:sz w:val="28"/>
          <w:szCs w:val="24"/>
        </w:rPr>
      </w:pPr>
      <w:r w:rsidRPr="00C8296E">
        <w:rPr>
          <w:b/>
          <w:bCs/>
          <w:color w:val="000000"/>
          <w:sz w:val="28"/>
          <w:szCs w:val="24"/>
        </w:rPr>
        <w:t>Правила для авторов</w:t>
      </w:r>
    </w:p>
    <w:p w14:paraId="1CDF9D4D" w14:textId="77777777" w:rsidR="00C8296E" w:rsidRDefault="00C8296E" w:rsidP="00CD67C1">
      <w:pPr>
        <w:pStyle w:val="11"/>
        <w:spacing w:after="0"/>
        <w:ind w:firstLine="709"/>
        <w:jc w:val="both"/>
        <w:rPr>
          <w:bCs/>
          <w:color w:val="000000"/>
          <w:sz w:val="28"/>
          <w:szCs w:val="24"/>
        </w:rPr>
      </w:pPr>
      <w:r w:rsidRPr="00C8296E">
        <w:rPr>
          <w:bCs/>
          <w:color w:val="000000"/>
          <w:sz w:val="28"/>
          <w:szCs w:val="24"/>
        </w:rPr>
        <w:t>Тезисы докладов принимаются в электронном виде, файл Microsoft Word версии 97 или выше</w:t>
      </w:r>
      <w:r>
        <w:rPr>
          <w:bCs/>
          <w:color w:val="000000"/>
          <w:sz w:val="28"/>
          <w:szCs w:val="24"/>
        </w:rPr>
        <w:t xml:space="preserve">. </w:t>
      </w:r>
      <w:r w:rsidRPr="00415605">
        <w:rPr>
          <w:bCs/>
          <w:color w:val="000000"/>
          <w:sz w:val="28"/>
          <w:szCs w:val="24"/>
        </w:rPr>
        <w:t xml:space="preserve">Полуторным </w:t>
      </w:r>
      <w:r w:rsidR="00415605" w:rsidRPr="00415605">
        <w:rPr>
          <w:bCs/>
          <w:color w:val="000000"/>
          <w:sz w:val="28"/>
          <w:szCs w:val="24"/>
        </w:rPr>
        <w:t>интервалом между строками с полями по 2,5 см с каждой стороны</w:t>
      </w:r>
      <w:r>
        <w:rPr>
          <w:bCs/>
          <w:color w:val="000000"/>
          <w:sz w:val="28"/>
          <w:szCs w:val="24"/>
        </w:rPr>
        <w:t xml:space="preserve"> </w:t>
      </w:r>
      <w:r w:rsidR="00415605" w:rsidRPr="00415605">
        <w:rPr>
          <w:bCs/>
          <w:color w:val="000000"/>
          <w:sz w:val="28"/>
          <w:szCs w:val="24"/>
        </w:rPr>
        <w:t xml:space="preserve">(рекомендуемый шрифт </w:t>
      </w:r>
      <w:r>
        <w:rPr>
          <w:bCs/>
          <w:color w:val="000000"/>
          <w:sz w:val="28"/>
          <w:szCs w:val="24"/>
        </w:rPr>
        <w:t xml:space="preserve">– </w:t>
      </w:r>
      <w:proofErr w:type="spellStart"/>
      <w:r>
        <w:rPr>
          <w:bCs/>
          <w:color w:val="000000"/>
          <w:sz w:val="28"/>
          <w:szCs w:val="24"/>
        </w:rPr>
        <w:t>Times</w:t>
      </w:r>
      <w:proofErr w:type="spellEnd"/>
      <w:r>
        <w:rPr>
          <w:bCs/>
          <w:color w:val="000000"/>
          <w:sz w:val="28"/>
          <w:szCs w:val="24"/>
        </w:rPr>
        <w:t xml:space="preserve"> </w:t>
      </w:r>
      <w:proofErr w:type="spellStart"/>
      <w:r>
        <w:rPr>
          <w:bCs/>
          <w:color w:val="000000"/>
          <w:sz w:val="28"/>
          <w:szCs w:val="24"/>
        </w:rPr>
        <w:t>New</w:t>
      </w:r>
      <w:proofErr w:type="spellEnd"/>
      <w:r>
        <w:rPr>
          <w:bCs/>
          <w:color w:val="000000"/>
          <w:sz w:val="28"/>
          <w:szCs w:val="24"/>
        </w:rPr>
        <w:t xml:space="preserve"> </w:t>
      </w:r>
      <w:proofErr w:type="spellStart"/>
      <w:r>
        <w:rPr>
          <w:bCs/>
          <w:color w:val="000000"/>
          <w:sz w:val="28"/>
          <w:szCs w:val="24"/>
        </w:rPr>
        <w:t>Roman</w:t>
      </w:r>
      <w:proofErr w:type="spellEnd"/>
      <w:r>
        <w:rPr>
          <w:bCs/>
          <w:color w:val="000000"/>
          <w:sz w:val="28"/>
          <w:szCs w:val="24"/>
        </w:rPr>
        <w:t>, 14 кегль).</w:t>
      </w:r>
    </w:p>
    <w:p w14:paraId="49A25549" w14:textId="535C9E91" w:rsidR="00C8296E" w:rsidRDefault="00415605" w:rsidP="00CD67C1">
      <w:pPr>
        <w:pStyle w:val="11"/>
        <w:spacing w:after="0"/>
        <w:ind w:firstLine="709"/>
        <w:jc w:val="both"/>
        <w:rPr>
          <w:bCs/>
          <w:color w:val="000000"/>
          <w:sz w:val="28"/>
          <w:szCs w:val="24"/>
        </w:rPr>
      </w:pPr>
      <w:r w:rsidRPr="00415605">
        <w:rPr>
          <w:bCs/>
          <w:color w:val="000000"/>
          <w:sz w:val="28"/>
          <w:szCs w:val="24"/>
        </w:rPr>
        <w:t>Сначала приводится УДК, затем название работы, под ним – перечень авторов в формате «И.О.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Фамилия», список учреждений (мест</w:t>
      </w:r>
      <w:r w:rsidR="00007844">
        <w:rPr>
          <w:bCs/>
          <w:color w:val="000000"/>
          <w:sz w:val="28"/>
          <w:szCs w:val="24"/>
        </w:rPr>
        <w:t>о</w:t>
      </w:r>
      <w:r w:rsidRPr="00415605">
        <w:rPr>
          <w:bCs/>
          <w:color w:val="000000"/>
          <w:sz w:val="28"/>
          <w:szCs w:val="24"/>
        </w:rPr>
        <w:t xml:space="preserve"> работы авторов), город, страна. Далее печатается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англоязычное название работы, под ним – англоязычный перечень авторов в принятой ими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транскрипции, официальные названия учреждений на английском языке (верификацию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англоязычных названий учреждений можно выполнить на сайте https://grid.ac), город, страна.</w:t>
      </w:r>
    </w:p>
    <w:p w14:paraId="73AEA1D7" w14:textId="77777777" w:rsidR="00415605" w:rsidRPr="00415605" w:rsidRDefault="00415605" w:rsidP="00CD67C1">
      <w:pPr>
        <w:pStyle w:val="11"/>
        <w:spacing w:after="0"/>
        <w:ind w:firstLine="709"/>
        <w:jc w:val="both"/>
        <w:rPr>
          <w:bCs/>
          <w:color w:val="000000"/>
          <w:sz w:val="28"/>
          <w:szCs w:val="24"/>
        </w:rPr>
      </w:pPr>
      <w:r w:rsidRPr="00415605">
        <w:rPr>
          <w:bCs/>
          <w:color w:val="000000"/>
          <w:sz w:val="28"/>
          <w:szCs w:val="24"/>
        </w:rPr>
        <w:t>В названии не рекомендуется использовать аббревиатуры и торговые (фирменные)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наименования лекарственных препаратов, устройств и пр. Не следует указывать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принадлежность к ведомству, форму собственности, статус: «Учреждение Российской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академии наук…», «Федеральное государственное унитарное предприятие…», «ФГБОУ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ВО…», «Национальный исследовательский…», «МУЗ» и т.п.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На первой странице должна быть виза руководителя учреждения, где выполнена работа. На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первой странице на русском и английском языках приводятся также полные данные автора для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корреспонденции (в т.ч. почтовый адрес и телефон), с которым редакция и читатели журнала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могут вести переписку, включая e-</w:t>
      </w:r>
      <w:proofErr w:type="spellStart"/>
      <w:r w:rsidRPr="00415605">
        <w:rPr>
          <w:bCs/>
          <w:color w:val="000000"/>
          <w:sz w:val="28"/>
          <w:szCs w:val="24"/>
        </w:rPr>
        <w:t>mail</w:t>
      </w:r>
      <w:proofErr w:type="spellEnd"/>
      <w:r w:rsidRPr="00415605">
        <w:rPr>
          <w:bCs/>
          <w:color w:val="000000"/>
          <w:sz w:val="28"/>
          <w:szCs w:val="24"/>
        </w:rPr>
        <w:t xml:space="preserve"> и ORCID (получить на сайте https://orcid.org после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регистрации.), подписи всех авторов статьи.</w:t>
      </w:r>
    </w:p>
    <w:p w14:paraId="0D83AA86" w14:textId="5270444F" w:rsidR="00C8296E" w:rsidRPr="00415605" w:rsidRDefault="00415605" w:rsidP="00CD67C1">
      <w:pPr>
        <w:pStyle w:val="11"/>
        <w:spacing w:after="0"/>
        <w:ind w:firstLine="709"/>
        <w:jc w:val="both"/>
        <w:rPr>
          <w:bCs/>
          <w:color w:val="000000"/>
          <w:sz w:val="28"/>
          <w:szCs w:val="24"/>
        </w:rPr>
      </w:pPr>
      <w:r w:rsidRPr="00415605">
        <w:rPr>
          <w:bCs/>
          <w:color w:val="000000"/>
          <w:sz w:val="28"/>
          <w:szCs w:val="24"/>
        </w:rPr>
        <w:t xml:space="preserve">Объем оригинальных </w:t>
      </w:r>
      <w:r w:rsidR="00C8296E">
        <w:rPr>
          <w:bCs/>
          <w:color w:val="000000"/>
          <w:sz w:val="28"/>
          <w:szCs w:val="24"/>
        </w:rPr>
        <w:t>работ</w:t>
      </w:r>
      <w:r w:rsidRPr="00415605">
        <w:rPr>
          <w:bCs/>
          <w:color w:val="000000"/>
          <w:sz w:val="28"/>
          <w:szCs w:val="24"/>
        </w:rPr>
        <w:t xml:space="preserve"> </w:t>
      </w:r>
      <w:r w:rsidR="00C8296E">
        <w:rPr>
          <w:bCs/>
          <w:color w:val="000000"/>
          <w:sz w:val="28"/>
          <w:szCs w:val="24"/>
        </w:rPr>
        <w:t>от 3</w:t>
      </w:r>
      <w:r w:rsidR="00007844">
        <w:rPr>
          <w:bCs/>
          <w:color w:val="000000"/>
          <w:sz w:val="28"/>
          <w:szCs w:val="24"/>
        </w:rPr>
        <w:t>-х</w:t>
      </w:r>
      <w:r w:rsidR="00C8296E">
        <w:rPr>
          <w:bCs/>
          <w:color w:val="000000"/>
          <w:sz w:val="28"/>
          <w:szCs w:val="24"/>
        </w:rPr>
        <w:t xml:space="preserve"> до 5</w:t>
      </w:r>
      <w:r w:rsidR="00007844">
        <w:rPr>
          <w:bCs/>
          <w:color w:val="000000"/>
          <w:sz w:val="28"/>
          <w:szCs w:val="24"/>
        </w:rPr>
        <w:t>-и</w:t>
      </w:r>
      <w:bookmarkStart w:id="0" w:name="_GoBack"/>
      <w:bookmarkEnd w:id="0"/>
      <w:r w:rsidR="00C8296E">
        <w:rPr>
          <w:bCs/>
          <w:color w:val="000000"/>
          <w:sz w:val="28"/>
          <w:szCs w:val="24"/>
        </w:rPr>
        <w:t xml:space="preserve"> страниц. Тезисы должны содержать следующие рубрики:</w:t>
      </w:r>
    </w:p>
    <w:p w14:paraId="0F317C12" w14:textId="77777777" w:rsidR="00415605" w:rsidRPr="00415605" w:rsidRDefault="00415605" w:rsidP="00CD67C1">
      <w:pPr>
        <w:pStyle w:val="11"/>
        <w:spacing w:after="0"/>
        <w:ind w:firstLine="709"/>
        <w:jc w:val="both"/>
        <w:rPr>
          <w:bCs/>
          <w:color w:val="000000"/>
          <w:sz w:val="28"/>
          <w:szCs w:val="24"/>
        </w:rPr>
      </w:pPr>
      <w:r w:rsidRPr="00415605">
        <w:rPr>
          <w:bCs/>
          <w:color w:val="000000"/>
          <w:sz w:val="28"/>
          <w:szCs w:val="24"/>
        </w:rPr>
        <w:t>1. «Введение», в котором кратко излагается современное состояние вопроса, обосновывается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актуальность и цель исследования.</w:t>
      </w:r>
    </w:p>
    <w:p w14:paraId="78718A83" w14:textId="77777777" w:rsidR="00415605" w:rsidRPr="00415605" w:rsidRDefault="00415605" w:rsidP="00CD67C1">
      <w:pPr>
        <w:pStyle w:val="11"/>
        <w:spacing w:after="0"/>
        <w:ind w:firstLine="709"/>
        <w:jc w:val="both"/>
        <w:rPr>
          <w:bCs/>
          <w:color w:val="000000"/>
          <w:sz w:val="28"/>
          <w:szCs w:val="24"/>
        </w:rPr>
      </w:pPr>
      <w:r w:rsidRPr="00415605">
        <w:rPr>
          <w:bCs/>
          <w:color w:val="000000"/>
          <w:sz w:val="28"/>
          <w:szCs w:val="24"/>
        </w:rPr>
        <w:t>2. «Материал и методы». Представляется информация об объекте исследования и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исследуемой выборке, методах исследования и методах статистической обработки полученных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данных. Описание методов должно позволять полностью воспроизвести полученные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результаты. Следует приводить названия и страны-изготовители использованной аппаратуры,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диагностической техники, наборов для лабораторного анализа. Необходимо обозначать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международные названия всех примененных в работе препаратов и химических веществ, дозы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 xml:space="preserve">и способы их введения. 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Научные исследования, требующие применения экспериментальных животных, необходимо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проводить с соблюдением законов и правил лабораторной практики, принятых в Российской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Федерации, и принципов гуманности, изложенных в директиве Европейского союза по защите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животных</w:t>
      </w:r>
      <w:r w:rsidRPr="00C8296E">
        <w:rPr>
          <w:bCs/>
          <w:color w:val="000000"/>
          <w:sz w:val="28"/>
          <w:szCs w:val="24"/>
        </w:rPr>
        <w:t xml:space="preserve">, </w:t>
      </w:r>
      <w:r w:rsidRPr="00415605">
        <w:rPr>
          <w:bCs/>
          <w:color w:val="000000"/>
          <w:sz w:val="28"/>
          <w:szCs w:val="24"/>
        </w:rPr>
        <w:t>используемых</w:t>
      </w:r>
      <w:r w:rsidRP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в</w:t>
      </w:r>
      <w:r w:rsidRP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научных</w:t>
      </w:r>
      <w:r w:rsidRP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целях</w:t>
      </w:r>
      <w:r w:rsidRPr="00C8296E">
        <w:rPr>
          <w:bCs/>
          <w:color w:val="000000"/>
          <w:sz w:val="28"/>
          <w:szCs w:val="24"/>
        </w:rPr>
        <w:t xml:space="preserve"> (</w:t>
      </w:r>
      <w:r w:rsidRPr="00415605">
        <w:rPr>
          <w:bCs/>
          <w:color w:val="000000"/>
          <w:sz w:val="28"/>
          <w:szCs w:val="24"/>
          <w:lang w:val="en-US"/>
        </w:rPr>
        <w:t>Directive</w:t>
      </w:r>
      <w:r w:rsidRPr="00C8296E">
        <w:rPr>
          <w:bCs/>
          <w:color w:val="000000"/>
          <w:sz w:val="28"/>
          <w:szCs w:val="24"/>
        </w:rPr>
        <w:t xml:space="preserve"> 2010/63/</w:t>
      </w:r>
      <w:r w:rsidRPr="00415605">
        <w:rPr>
          <w:bCs/>
          <w:color w:val="000000"/>
          <w:sz w:val="28"/>
          <w:szCs w:val="24"/>
          <w:lang w:val="en-US"/>
        </w:rPr>
        <w:t>EU</w:t>
      </w:r>
      <w:r w:rsidRP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  <w:lang w:val="en-US"/>
        </w:rPr>
        <w:t>of</w:t>
      </w:r>
      <w:r w:rsidRP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  <w:lang w:val="en-US"/>
        </w:rPr>
        <w:t>the</w:t>
      </w:r>
      <w:r w:rsidRP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  <w:lang w:val="en-US"/>
        </w:rPr>
        <w:t>European</w:t>
      </w:r>
      <w:r w:rsidRP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  <w:lang w:val="en-US"/>
        </w:rPr>
        <w:t>Parliament</w:t>
      </w:r>
      <w:r w:rsidRP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  <w:lang w:val="en-US"/>
        </w:rPr>
        <w:t>and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  <w:lang w:val="en-US"/>
        </w:rPr>
        <w:t>of</w:t>
      </w:r>
      <w:r w:rsidRP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  <w:lang w:val="en-US"/>
        </w:rPr>
        <w:t>the</w:t>
      </w:r>
      <w:r w:rsidRP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  <w:lang w:val="en-US"/>
        </w:rPr>
        <w:t>Council</w:t>
      </w:r>
      <w:r w:rsidRPr="00C8296E">
        <w:rPr>
          <w:bCs/>
          <w:color w:val="000000"/>
          <w:sz w:val="28"/>
          <w:szCs w:val="24"/>
        </w:rPr>
        <w:t xml:space="preserve">. </w:t>
      </w:r>
      <w:r w:rsidRPr="00415605">
        <w:rPr>
          <w:bCs/>
          <w:color w:val="000000"/>
          <w:sz w:val="28"/>
          <w:szCs w:val="24"/>
          <w:lang w:val="en-US"/>
        </w:rPr>
        <w:t>Official</w:t>
      </w:r>
      <w:r w:rsidRPr="000D5125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  <w:lang w:val="en-US"/>
        </w:rPr>
        <w:t>Journal</w:t>
      </w:r>
      <w:r w:rsidRPr="000D5125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  <w:lang w:val="en-US"/>
        </w:rPr>
        <w:t>of</w:t>
      </w:r>
      <w:r w:rsidRPr="000D5125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  <w:lang w:val="en-US"/>
        </w:rPr>
        <w:t>the</w:t>
      </w:r>
      <w:r w:rsidRPr="000D5125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  <w:lang w:val="en-US"/>
        </w:rPr>
        <w:t>European</w:t>
      </w:r>
      <w:r w:rsidRPr="000D5125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  <w:lang w:val="en-US"/>
        </w:rPr>
        <w:t>Union</w:t>
      </w:r>
      <w:r w:rsidRPr="000D5125">
        <w:rPr>
          <w:bCs/>
          <w:color w:val="000000"/>
          <w:sz w:val="28"/>
          <w:szCs w:val="24"/>
        </w:rPr>
        <w:t xml:space="preserve">. </w:t>
      </w:r>
      <w:proofErr w:type="spellStart"/>
      <w:r w:rsidRPr="00415605">
        <w:rPr>
          <w:bCs/>
          <w:color w:val="000000"/>
          <w:sz w:val="28"/>
          <w:szCs w:val="24"/>
        </w:rPr>
        <w:t>Retrieved</w:t>
      </w:r>
      <w:proofErr w:type="spellEnd"/>
      <w:r w:rsidRPr="00415605">
        <w:rPr>
          <w:bCs/>
          <w:color w:val="000000"/>
          <w:sz w:val="28"/>
          <w:szCs w:val="24"/>
        </w:rPr>
        <w:t xml:space="preserve"> 17 </w:t>
      </w:r>
      <w:proofErr w:type="spellStart"/>
      <w:r w:rsidRPr="00415605">
        <w:rPr>
          <w:bCs/>
          <w:color w:val="000000"/>
          <w:sz w:val="28"/>
          <w:szCs w:val="24"/>
        </w:rPr>
        <w:t>April</w:t>
      </w:r>
      <w:proofErr w:type="spellEnd"/>
      <w:r w:rsidRPr="00415605">
        <w:rPr>
          <w:bCs/>
          <w:color w:val="000000"/>
          <w:sz w:val="28"/>
          <w:szCs w:val="24"/>
        </w:rPr>
        <w:t xml:space="preserve"> 2016). Протоколы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исследований должны быть одобрены этическим комитетом организации, в которой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lastRenderedPageBreak/>
        <w:t>выполнялась работа.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Пример описания. Дизайн исследования планировался в соответствии с требованиями «Правил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лабораторной практики в Российской Федерации» (приказ МЗ РФ № 708-н от 23.08.2010 г.) и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Директивы Европейского союза по защите животных, используемых в научных целях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(2010/63/EU). При содержании животных и выведении их из эксперимента руководствовались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законом «О защите животных от жестокого обращения» (гл. V, ст. 104679-ГД от 01.12.1999 г.).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Протокол исследования утвержден на заседании комиссии по биоэтике (название учреждения),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протокол № __ от __ ___ __.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Необходимо привести полный перечень всех использованных статистических методов.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Недопустимы ссылки «использовались стандартные статистические методы» без конкретного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их описания. Обязательно обозначается принятый в данном исследовании критический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уровень значимости «р». Если показатель может быть рассчитан разными методами, и они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описаны в работе, то следует отметить, какой именно метод расчета применен. Необходимо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также точно определять все используемые статистические термины, сокращения и символы.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Если статистические критерии имеют ограничения по применению, надлежит указать, как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проверялись эти ограничения и каковы результаты этих проверок (например, как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подтверждался факт нормальности распределения при использовании параметрической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статистики). Рекомендуется вместо термина «достоверность различий» использовать термин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«уровень статистической значимости различий».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Если анализ данных проводился с использованием программного статистического пакета,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необходимо указать его название и версию.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Все цитаты, химические формулы, таблицы и дозировки препаратов, приводимые в статьях,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должны быть тщательно выверены автором. Единицы измерения даются по системе СИ.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Сокращение слов, имен и названий (кроме общепринятых) без расшифровки не допускается,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количество аббревиатур, словосочетаний, наиболее часто встречающихся в тексте, с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расшифровкой – не более четырех. Аббревиатуры приводятся в тексте работы при первом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упоминании термина.</w:t>
      </w:r>
    </w:p>
    <w:p w14:paraId="36DBCAD6" w14:textId="77777777" w:rsidR="00415605" w:rsidRPr="00415605" w:rsidRDefault="00415605" w:rsidP="00CD67C1">
      <w:pPr>
        <w:pStyle w:val="11"/>
        <w:spacing w:after="0"/>
        <w:ind w:firstLine="709"/>
        <w:jc w:val="both"/>
        <w:rPr>
          <w:bCs/>
          <w:color w:val="000000"/>
          <w:sz w:val="28"/>
          <w:szCs w:val="24"/>
        </w:rPr>
      </w:pPr>
      <w:r w:rsidRPr="00415605">
        <w:rPr>
          <w:bCs/>
          <w:color w:val="000000"/>
          <w:sz w:val="28"/>
          <w:szCs w:val="24"/>
        </w:rPr>
        <w:t>3. «Результаты исследования». В этом разделе приводится краткое изложение конкретных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результатов работы без их обсуждения</w:t>
      </w:r>
      <w:r w:rsidR="00C8296E">
        <w:rPr>
          <w:bCs/>
          <w:color w:val="000000"/>
          <w:sz w:val="28"/>
          <w:szCs w:val="24"/>
        </w:rPr>
        <w:t>, иллюстраций и таблиц</w:t>
      </w:r>
      <w:r w:rsidRPr="00415605">
        <w:rPr>
          <w:bCs/>
          <w:color w:val="000000"/>
          <w:sz w:val="28"/>
          <w:szCs w:val="24"/>
        </w:rPr>
        <w:t>. Не допускаются выражение авторского мнения,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>интерпретация полученных результатов, ссылки на работы других авторских коллективов. При</w:t>
      </w:r>
      <w:r w:rsidR="00C8296E">
        <w:rPr>
          <w:bCs/>
          <w:color w:val="000000"/>
          <w:sz w:val="28"/>
          <w:szCs w:val="24"/>
        </w:rPr>
        <w:t xml:space="preserve"> </w:t>
      </w:r>
      <w:r w:rsidRPr="00415605">
        <w:rPr>
          <w:bCs/>
          <w:color w:val="000000"/>
          <w:sz w:val="28"/>
          <w:szCs w:val="24"/>
        </w:rPr>
        <w:t xml:space="preserve">необходимости можно использовать подзаголовки. </w:t>
      </w:r>
    </w:p>
    <w:p w14:paraId="29014857" w14:textId="77777777" w:rsidR="00CD67C1" w:rsidRDefault="00C8296E" w:rsidP="00CD67C1">
      <w:pPr>
        <w:pStyle w:val="11"/>
        <w:spacing w:after="0"/>
        <w:ind w:firstLine="709"/>
        <w:jc w:val="both"/>
        <w:rPr>
          <w:bCs/>
          <w:color w:val="000000"/>
          <w:sz w:val="28"/>
          <w:szCs w:val="24"/>
        </w:rPr>
      </w:pPr>
      <w:r>
        <w:rPr>
          <w:bCs/>
          <w:color w:val="000000"/>
          <w:sz w:val="28"/>
          <w:szCs w:val="24"/>
        </w:rPr>
        <w:t>4</w:t>
      </w:r>
      <w:r w:rsidR="00CD67C1">
        <w:rPr>
          <w:bCs/>
          <w:color w:val="000000"/>
          <w:sz w:val="28"/>
          <w:szCs w:val="24"/>
        </w:rPr>
        <w:t>. «Заключение»</w:t>
      </w:r>
      <w:r w:rsidR="00415605" w:rsidRPr="00415605">
        <w:rPr>
          <w:bCs/>
          <w:color w:val="000000"/>
          <w:sz w:val="28"/>
          <w:szCs w:val="24"/>
        </w:rPr>
        <w:t>, в котором необходимо обобщить основные положения,</w:t>
      </w:r>
      <w:r>
        <w:rPr>
          <w:bCs/>
          <w:color w:val="000000"/>
          <w:sz w:val="28"/>
          <w:szCs w:val="24"/>
        </w:rPr>
        <w:t xml:space="preserve"> </w:t>
      </w:r>
      <w:r w:rsidR="00415605" w:rsidRPr="00415605">
        <w:rPr>
          <w:bCs/>
          <w:color w:val="000000"/>
          <w:sz w:val="28"/>
          <w:szCs w:val="24"/>
        </w:rPr>
        <w:t xml:space="preserve">вытекающие из материалов </w:t>
      </w:r>
      <w:r w:rsidR="00CD67C1">
        <w:rPr>
          <w:bCs/>
          <w:color w:val="000000"/>
          <w:sz w:val="28"/>
          <w:szCs w:val="24"/>
        </w:rPr>
        <w:t>работы</w:t>
      </w:r>
      <w:r w:rsidR="00415605" w:rsidRPr="00415605">
        <w:rPr>
          <w:bCs/>
          <w:color w:val="000000"/>
          <w:sz w:val="28"/>
          <w:szCs w:val="24"/>
        </w:rPr>
        <w:t>, или сформулировать выводы. В этот раздел могут быть</w:t>
      </w:r>
      <w:r>
        <w:rPr>
          <w:bCs/>
          <w:color w:val="000000"/>
          <w:sz w:val="28"/>
          <w:szCs w:val="24"/>
        </w:rPr>
        <w:t xml:space="preserve"> </w:t>
      </w:r>
      <w:r w:rsidR="00415605" w:rsidRPr="00415605">
        <w:rPr>
          <w:bCs/>
          <w:color w:val="000000"/>
          <w:sz w:val="28"/>
          <w:szCs w:val="24"/>
        </w:rPr>
        <w:t>также включены обоснованные рекомендации.</w:t>
      </w:r>
    </w:p>
    <w:p w14:paraId="3140E7DB" w14:textId="77777777" w:rsidR="00CD67C1" w:rsidRDefault="00CD67C1">
      <w:pP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bCs/>
          <w:color w:val="000000"/>
          <w:sz w:val="28"/>
          <w:szCs w:val="24"/>
        </w:rPr>
        <w:br w:type="page"/>
      </w:r>
    </w:p>
    <w:p w14:paraId="49A5E717" w14:textId="28325445" w:rsidR="00D70D8D" w:rsidRPr="00D70D8D" w:rsidRDefault="00D70D8D" w:rsidP="00D70D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70D8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Образец оформления тезисов</w:t>
      </w:r>
    </w:p>
    <w:p w14:paraId="220B8385" w14:textId="3A5E2B0A" w:rsidR="00CD67C1" w:rsidRPr="00CD67C1" w:rsidRDefault="00CD67C1" w:rsidP="00CD6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D67C1">
        <w:rPr>
          <w:rFonts w:ascii="Times New Roman" w:eastAsia="Times New Roman" w:hAnsi="Times New Roman" w:cs="Times New Roman"/>
          <w:sz w:val="28"/>
          <w:szCs w:val="28"/>
          <w:lang w:eastAsia="zh-CN"/>
        </w:rPr>
        <w:t>УДК 616.314:617.528</w:t>
      </w:r>
    </w:p>
    <w:p w14:paraId="2EC13951" w14:textId="4BE55DEC" w:rsidR="00CD67C1" w:rsidRPr="00CD67C1" w:rsidRDefault="00CD67C1" w:rsidP="00CD6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D67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© </w:t>
      </w:r>
      <w:proofErr w:type="spellStart"/>
      <w:r w:rsidRPr="00CD67C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zh-CN"/>
        </w:rPr>
        <w:t>Воликов</w:t>
      </w:r>
      <w:proofErr w:type="spellEnd"/>
      <w:r w:rsidRPr="00CD67C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zh-CN"/>
        </w:rPr>
        <w:t xml:space="preserve"> В.В., </w:t>
      </w:r>
      <w:proofErr w:type="spellStart"/>
      <w:r w:rsidRPr="00CD67C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zh-CN"/>
        </w:rPr>
        <w:t>Андреева</w:t>
      </w:r>
      <w:proofErr w:type="spellEnd"/>
      <w:r w:rsidRPr="00CD67C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zh-CN"/>
        </w:rPr>
        <w:t xml:space="preserve"> В.В., Гаврилов В.А., </w:t>
      </w:r>
      <w:proofErr w:type="spellStart"/>
      <w:r w:rsidRPr="00CD67C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zh-CN"/>
        </w:rPr>
        <w:t>Васильев</w:t>
      </w:r>
      <w:proofErr w:type="spellEnd"/>
      <w:r w:rsidRPr="00CD67C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zh-CN"/>
        </w:rPr>
        <w:t xml:space="preserve"> Р.Н.</w:t>
      </w:r>
      <w:r w:rsidRPr="00CD67C1">
        <w:rPr>
          <w:rFonts w:ascii="Times New Roman" w:eastAsia="Times New Roman" w:hAnsi="Times New Roman" w:cs="Times New Roman"/>
          <w:sz w:val="28"/>
          <w:szCs w:val="28"/>
          <w:lang w:eastAsia="zh-CN"/>
        </w:rPr>
        <w:t>, 202</w:t>
      </w:r>
      <w:r w:rsidR="0084162C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</w:p>
    <w:p w14:paraId="45C0B483" w14:textId="77777777" w:rsidR="00CD67C1" w:rsidRPr="00CD67C1" w:rsidRDefault="00CD67C1" w:rsidP="00CD67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D67C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В.В. </w:t>
      </w:r>
      <w:proofErr w:type="spellStart"/>
      <w:r w:rsidRPr="00CD67C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Воликов</w:t>
      </w:r>
      <w:proofErr w:type="spellEnd"/>
      <w:r w:rsidRPr="00CD67C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,</w:t>
      </w:r>
      <w:r w:rsidRPr="00CD67C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zh-CN"/>
        </w:rPr>
        <w:t xml:space="preserve"> </w:t>
      </w:r>
      <w:r w:rsidRPr="00CD67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zh-CN"/>
        </w:rPr>
        <w:t>В.В.</w:t>
      </w:r>
      <w:r w:rsidRPr="00CD67C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CD67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zh-CN"/>
        </w:rPr>
        <w:t>Андреева</w:t>
      </w:r>
      <w:proofErr w:type="spellEnd"/>
      <w:r w:rsidRPr="00CD67C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, Р.Н. </w:t>
      </w:r>
      <w:proofErr w:type="spellStart"/>
      <w:r w:rsidRPr="00CD67C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Васильев</w:t>
      </w:r>
      <w:proofErr w:type="spellEnd"/>
      <w:r w:rsidRPr="00CD67C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, В.А. Гаврилов</w:t>
      </w:r>
    </w:p>
    <w:p w14:paraId="0CD9E880" w14:textId="77777777" w:rsidR="00CD67C1" w:rsidRPr="00CD67C1" w:rsidRDefault="00CD67C1" w:rsidP="00CD67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D67C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МИКРОЦИРКУЛЯЦИЯ АЛЬВЕОЛЯРНЫХ ОТРОСТКОВ ВЕРХНЕЙ ЧЕЛЮСТИ В ЗОНЕ ПРЕБЫВАНИЯ НАЗУБНЫХ ШИНИРУЮЩИХ УСТРОЙСТВ У ПАЦИЕНТОВ, НЕ ЗЛОУПОТРЕБЛЯЮЩИХ АЛКОГОЛЕМ</w:t>
      </w:r>
    </w:p>
    <w:p w14:paraId="1EB920FD" w14:textId="77777777" w:rsidR="00CD67C1" w:rsidRPr="00CD67C1" w:rsidRDefault="00CD67C1" w:rsidP="00CD6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 w:rsidRPr="00CD67C1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Луганский государственный медицинский университет</w:t>
      </w:r>
      <w:r w:rsidR="00EF3671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имени Святителя Луки, Луганск</w:t>
      </w:r>
    </w:p>
    <w:p w14:paraId="3F333D03" w14:textId="770D46AF" w:rsidR="00CD67C1" w:rsidRPr="00D70D8D" w:rsidRDefault="00CD67C1" w:rsidP="00CD67C1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D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Ключевые слова:</w:t>
      </w:r>
      <w:r w:rsidRPr="00D70D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70D8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микроциркуляция челюстных костей, </w:t>
      </w:r>
      <w:r w:rsidRPr="00D70D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лазерная допплеровская </w:t>
      </w:r>
      <w:proofErr w:type="spellStart"/>
      <w:r w:rsidRPr="00D70D8D">
        <w:rPr>
          <w:rFonts w:ascii="Times New Roman" w:eastAsia="Times New Roman" w:hAnsi="Times New Roman" w:cs="Times New Roman"/>
          <w:sz w:val="28"/>
          <w:szCs w:val="28"/>
          <w:lang w:eastAsia="zh-CN"/>
        </w:rPr>
        <w:t>флоуметрия</w:t>
      </w:r>
      <w:proofErr w:type="spellEnd"/>
      <w:r w:rsidRPr="00D70D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D70D8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допплерография сосудов верхней челюсти, дентальная имплантация, умеренная физическая активность</w:t>
      </w:r>
      <w:r w:rsidRPr="00D70D8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2BB87149" w14:textId="77777777" w:rsidR="00CD67C1" w:rsidRPr="00D70D8D" w:rsidRDefault="00CD67C1" w:rsidP="00CD6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70D8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Поступила в редакцию ___________. Принята к печати __________</w:t>
      </w:r>
    </w:p>
    <w:p w14:paraId="5DDEC526" w14:textId="719AFCD8" w:rsidR="00CD67C1" w:rsidRPr="00CD67C1" w:rsidRDefault="00CD67C1" w:rsidP="00CD6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D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 цитирования:</w:t>
      </w:r>
      <w:r w:rsidRPr="00D70D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70D8D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Воликов В.В., Андреева В.В., Гаврилов В.А., Васильев Р.Н. Микроциркуляция альвеолярных отростков верхней челюсти у пациентов, нерегулярно занимающихся спортом, подлежащих дентальной имплантации</w:t>
      </w:r>
      <w:r w:rsidRPr="00D70D8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CD67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Морфологический альманах имени В.Г. Ковешникова. </w:t>
      </w:r>
    </w:p>
    <w:p w14:paraId="463E3585" w14:textId="2D3BFE64" w:rsidR="00CD67C1" w:rsidRPr="0084162C" w:rsidRDefault="00CD67C1" w:rsidP="00CD6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 w:rsidRPr="00CD67C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Для корреспонденции:</w:t>
      </w:r>
      <w:r w:rsidRPr="00CD67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D67C1">
        <w:rPr>
          <w:rFonts w:ascii="Times New Roman" w:eastAsia="SimSun" w:hAnsi="Times New Roman" w:cs="Times New Roman"/>
          <w:sz w:val="28"/>
          <w:szCs w:val="28"/>
          <w:lang w:eastAsia="zh-CN"/>
        </w:rPr>
        <w:t>Гаврилов Владимир Алексеевич – д</w:t>
      </w:r>
      <w:r w:rsidR="0084162C">
        <w:rPr>
          <w:rFonts w:ascii="Times New Roman" w:eastAsia="SimSun" w:hAnsi="Times New Roman" w:cs="Times New Roman"/>
          <w:sz w:val="28"/>
          <w:szCs w:val="28"/>
          <w:lang w:eastAsia="zh-CN"/>
        </w:rPr>
        <w:t>-р</w:t>
      </w:r>
      <w:r w:rsidRPr="00CD67C1">
        <w:rPr>
          <w:rFonts w:ascii="Times New Roman" w:eastAsia="SimSun" w:hAnsi="Times New Roman" w:cs="Times New Roman"/>
          <w:sz w:val="28"/>
          <w:szCs w:val="28"/>
          <w:lang w:eastAsia="zh-CN"/>
        </w:rPr>
        <w:t>. мед. наук, доцент кафедры терапевтической и детской стоматологии ЛГМУ им. Святителя Луки (</w:t>
      </w:r>
      <w:r w:rsidR="000D5125" w:rsidRPr="000D512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291045, Луганская Народная Республика, </w:t>
      </w:r>
      <w:proofErr w:type="spellStart"/>
      <w:r w:rsidR="000D5125" w:rsidRPr="000D5125">
        <w:rPr>
          <w:rFonts w:ascii="Times New Roman" w:eastAsia="SimSun" w:hAnsi="Times New Roman" w:cs="Times New Roman"/>
          <w:sz w:val="28"/>
          <w:szCs w:val="28"/>
          <w:lang w:eastAsia="zh-CN"/>
        </w:rPr>
        <w:t>г.о</w:t>
      </w:r>
      <w:proofErr w:type="spellEnd"/>
      <w:r w:rsidR="000D5125" w:rsidRPr="000D5125">
        <w:rPr>
          <w:rFonts w:ascii="Times New Roman" w:eastAsia="SimSun" w:hAnsi="Times New Roman" w:cs="Times New Roman"/>
          <w:sz w:val="28"/>
          <w:szCs w:val="28"/>
          <w:lang w:eastAsia="zh-CN"/>
        </w:rPr>
        <w:t>. Луганский, г. Луганск, кв-л 50-летия обороны Луганска, д. 1г</w:t>
      </w:r>
      <w:r w:rsidRPr="00CD67C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). </w:t>
      </w:r>
      <w:r w:rsidRPr="0084162C">
        <w:rPr>
          <w:rFonts w:ascii="Times New Roman" w:eastAsia="SimSun" w:hAnsi="Times New Roman" w:cs="Times New Roman"/>
          <w:sz w:val="28"/>
          <w:szCs w:val="28"/>
          <w:lang w:val="en-US" w:eastAsia="zh-CN"/>
        </w:rPr>
        <w:t>ORCID: 0000-0003-0491-3416.</w:t>
      </w:r>
    </w:p>
    <w:p w14:paraId="5B980CAD" w14:textId="77777777" w:rsidR="00CD67C1" w:rsidRPr="0084162C" w:rsidRDefault="00CD67C1" w:rsidP="00CD6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 w:rsidRPr="0084162C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e-mail: </w:t>
      </w:r>
      <w:r w:rsidRPr="0084162C">
        <w:rPr>
          <w:rFonts w:ascii="Times New Roman" w:eastAsia="SimSun" w:hAnsi="Times New Roman" w:cs="Times New Roman"/>
          <w:sz w:val="28"/>
          <w:szCs w:val="28"/>
          <w:lang w:val="en-US" w:eastAsia="zh-CN"/>
        </w:rPr>
        <w:t>vladim_gavrilov@mail.ru</w:t>
      </w:r>
    </w:p>
    <w:p w14:paraId="732B2F1F" w14:textId="58858356" w:rsidR="00CD67C1" w:rsidRPr="0084162C" w:rsidRDefault="00CD67C1" w:rsidP="00CD67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 w:rsidRPr="00CD6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V</w:t>
      </w:r>
      <w:r w:rsidRPr="00CD6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zh-CN"/>
        </w:rPr>
        <w:t>.</w:t>
      </w:r>
      <w:r w:rsidRPr="00CD6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V</w:t>
      </w:r>
      <w:r w:rsidRPr="00CD6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zh-CN"/>
        </w:rPr>
        <w:t xml:space="preserve">. </w:t>
      </w:r>
      <w:proofErr w:type="spellStart"/>
      <w:r w:rsidRPr="00CD6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Volikov</w:t>
      </w:r>
      <w:proofErr w:type="spellEnd"/>
      <w:r w:rsidRPr="00CD6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zh-CN"/>
        </w:rPr>
        <w:t xml:space="preserve">, </w:t>
      </w:r>
      <w:r w:rsidRPr="00CD6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V</w:t>
      </w:r>
      <w:r w:rsidRPr="00CD6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zh-CN"/>
        </w:rPr>
        <w:t>.</w:t>
      </w:r>
      <w:r w:rsidRPr="00CD6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V</w:t>
      </w:r>
      <w:r w:rsidRPr="00CD6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zh-CN"/>
        </w:rPr>
        <w:t xml:space="preserve">. </w:t>
      </w:r>
      <w:r w:rsidRPr="00CD6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Andre</w:t>
      </w:r>
      <w:r w:rsidRPr="00CD6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zh-CN"/>
        </w:rPr>
        <w:t>е</w:t>
      </w:r>
      <w:proofErr w:type="spellStart"/>
      <w:r w:rsidRPr="00CD6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va</w:t>
      </w:r>
      <w:proofErr w:type="spellEnd"/>
      <w:r w:rsidRPr="00CD6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,</w:t>
      </w:r>
      <w:r w:rsidR="00841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CD6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zh-CN"/>
        </w:rPr>
        <w:t>V</w:t>
      </w:r>
      <w:r w:rsidRPr="00CD6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zh-CN"/>
        </w:rPr>
        <w:t>.</w:t>
      </w:r>
      <w:r w:rsidRPr="00CD6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A</w:t>
      </w:r>
      <w:r w:rsidRPr="00CD6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zh-CN"/>
        </w:rPr>
        <w:t xml:space="preserve">. </w:t>
      </w:r>
      <w:r w:rsidRPr="00CD6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Gavrilov</w:t>
      </w:r>
      <w:r w:rsidRPr="00CD6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zh-CN"/>
        </w:rPr>
        <w:t>,</w:t>
      </w:r>
      <w:r w:rsidRPr="00CD6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CD6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zh-CN"/>
        </w:rPr>
        <w:t>R</w:t>
      </w:r>
      <w:r w:rsidRPr="00CD6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.</w:t>
      </w:r>
      <w:r w:rsidRPr="00CD6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zh-CN"/>
        </w:rPr>
        <w:t>N</w:t>
      </w:r>
      <w:r w:rsidRPr="00CD6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. </w:t>
      </w:r>
      <w:r w:rsidRPr="00CD6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zh-CN"/>
        </w:rPr>
        <w:t>Vasiliev</w:t>
      </w:r>
    </w:p>
    <w:p w14:paraId="5ABBB624" w14:textId="77777777" w:rsidR="00CD67C1" w:rsidRPr="00CD67C1" w:rsidRDefault="00CD67C1" w:rsidP="00CD67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 w:rsidRPr="00CD6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MICROCIRCULATION OF THE </w:t>
      </w:r>
      <w:r w:rsidRPr="00CD6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zh-CN"/>
        </w:rPr>
        <w:t xml:space="preserve">UPPER </w:t>
      </w:r>
      <w:r w:rsidRPr="00CD6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ALVEOLAR </w:t>
      </w:r>
      <w:r w:rsidRPr="00CD6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zh-CN"/>
        </w:rPr>
        <w:t>RIDGE</w:t>
      </w:r>
      <w:r w:rsidRPr="00CD6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IN PATIENTS WHO DO NOT REGULARLY EXERCISE AND WHO ARE SUBJECT TO DENTAL IMPLANTATION</w:t>
      </w:r>
    </w:p>
    <w:p w14:paraId="6E4762E9" w14:textId="055A99D5" w:rsidR="00CD67C1" w:rsidRPr="00CD67C1" w:rsidRDefault="00CD67C1" w:rsidP="00CD6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val="en-US" w:eastAsia="zh-CN"/>
        </w:rPr>
      </w:pPr>
      <w:r w:rsidRPr="00CD67C1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en-US" w:eastAsia="zh-CN"/>
        </w:rPr>
        <w:t>Saint Luka Lugansk State Medical University, Lugansk</w:t>
      </w:r>
    </w:p>
    <w:p w14:paraId="43AA6AB2" w14:textId="77777777" w:rsidR="00CD67C1" w:rsidRPr="00CD67C1" w:rsidRDefault="00CD67C1" w:rsidP="00CD6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 w:rsidRPr="00CD67C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zh-CN"/>
        </w:rPr>
        <w:t>Key words:</w:t>
      </w:r>
      <w:r w:rsidRPr="00CD67C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microcirculation in jaw bones, laser Doppler flowmetry, Doppler ultrasonography of the vessels of the upper jaw, dental implantation, moderate physical activity.</w:t>
      </w:r>
    </w:p>
    <w:p w14:paraId="7BCC17C9" w14:textId="77777777" w:rsidR="00CD67C1" w:rsidRPr="00CD67C1" w:rsidRDefault="00CD67C1" w:rsidP="00CD6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</w:pPr>
      <w:r w:rsidRPr="00CD67C1"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  <w:t xml:space="preserve">Received: </w:t>
      </w:r>
      <w:r w:rsidRPr="00EF3671"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  <w:t>___________</w:t>
      </w:r>
      <w:r w:rsidRPr="00CD67C1"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  <w:t xml:space="preserve">. Accepted: </w:t>
      </w:r>
      <w:r w:rsidRPr="00EF3671"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  <w:t>___________</w:t>
      </w:r>
      <w:r w:rsidRPr="00CD67C1"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  <w:t>.</w:t>
      </w:r>
    </w:p>
    <w:p w14:paraId="5FB97427" w14:textId="150C6BB0" w:rsidR="00CD67C1" w:rsidRPr="00CD67C1" w:rsidRDefault="00CD67C1" w:rsidP="00CD6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 w:rsidRPr="00CD67C1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For citation:</w:t>
      </w:r>
      <w:r w:rsidRPr="00CD67C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</w:t>
      </w:r>
      <w:r w:rsidRPr="00CD67C1">
        <w:rPr>
          <w:rFonts w:ascii="Times New Roman" w:eastAsia="Times New Roman" w:hAnsi="Times New Roman" w:cs="Times New Roman"/>
          <w:iCs/>
          <w:sz w:val="28"/>
          <w:szCs w:val="28"/>
          <w:lang w:val="en-US" w:eastAsia="zh-CN"/>
        </w:rPr>
        <w:t>Volikov VV, Andreeva</w:t>
      </w:r>
      <w:r w:rsidRPr="00CD67C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zh-CN"/>
        </w:rPr>
        <w:t xml:space="preserve"> </w:t>
      </w:r>
      <w:r w:rsidRPr="00CD67C1">
        <w:rPr>
          <w:rFonts w:ascii="Times New Roman" w:eastAsia="Times New Roman" w:hAnsi="Times New Roman" w:cs="Times New Roman"/>
          <w:iCs/>
          <w:sz w:val="28"/>
          <w:szCs w:val="28"/>
          <w:lang w:val="en-US" w:eastAsia="zh-CN"/>
        </w:rPr>
        <w:t xml:space="preserve">VV, Gavrilov VA, </w:t>
      </w:r>
      <w:r w:rsidRPr="00CD67C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zh-CN"/>
        </w:rPr>
        <w:t xml:space="preserve">Vasiliev RN. </w:t>
      </w:r>
      <w:proofErr w:type="spellStart"/>
      <w:r w:rsidRPr="00CD67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Microcirculation</w:t>
      </w:r>
      <w:proofErr w:type="spellEnd"/>
      <w:r w:rsidRPr="00CD67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CD67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of</w:t>
      </w:r>
      <w:proofErr w:type="spellEnd"/>
      <w:r w:rsidRPr="00CD67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CD67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the</w:t>
      </w:r>
      <w:proofErr w:type="spellEnd"/>
      <w:r w:rsidRPr="00CD67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CD67C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upper </w:t>
      </w:r>
      <w:proofErr w:type="spellStart"/>
      <w:r w:rsidRPr="00CD67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alveolar</w:t>
      </w:r>
      <w:proofErr w:type="spellEnd"/>
      <w:r w:rsidRPr="00CD67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CD67C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ridge</w:t>
      </w:r>
      <w:r w:rsidRPr="00CD67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CD67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in</w:t>
      </w:r>
      <w:proofErr w:type="spellEnd"/>
      <w:r w:rsidRPr="00CD67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CD67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patients</w:t>
      </w:r>
      <w:proofErr w:type="spellEnd"/>
      <w:r w:rsidRPr="00CD67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CD67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who</w:t>
      </w:r>
      <w:proofErr w:type="spellEnd"/>
      <w:r w:rsidRPr="00CD67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CD67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do</w:t>
      </w:r>
      <w:proofErr w:type="spellEnd"/>
      <w:r w:rsidRPr="00CD67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CD67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not</w:t>
      </w:r>
      <w:proofErr w:type="spellEnd"/>
      <w:r w:rsidRPr="00CD67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CD67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regularly</w:t>
      </w:r>
      <w:proofErr w:type="spellEnd"/>
      <w:r w:rsidRPr="00CD67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CD67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exercise</w:t>
      </w:r>
      <w:proofErr w:type="spellEnd"/>
      <w:r w:rsidRPr="00CD67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CD67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and</w:t>
      </w:r>
      <w:proofErr w:type="spellEnd"/>
      <w:r w:rsidRPr="00CD67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CD67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who</w:t>
      </w:r>
      <w:proofErr w:type="spellEnd"/>
      <w:r w:rsidRPr="00CD67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CD67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are</w:t>
      </w:r>
      <w:proofErr w:type="spellEnd"/>
      <w:r w:rsidRPr="00CD67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CD67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subject</w:t>
      </w:r>
      <w:proofErr w:type="spellEnd"/>
      <w:r w:rsidRPr="00CD67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CD67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to</w:t>
      </w:r>
      <w:proofErr w:type="spellEnd"/>
      <w:r w:rsidRPr="00CD67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CD67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dental</w:t>
      </w:r>
      <w:proofErr w:type="spellEnd"/>
      <w:r w:rsidRPr="00CD67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CD67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implantation</w:t>
      </w:r>
      <w:proofErr w:type="spellEnd"/>
      <w:r w:rsidRPr="00CD67C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. V.G. </w:t>
      </w:r>
      <w:proofErr w:type="spellStart"/>
      <w:r w:rsidRPr="00CD67C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Koveshnikov</w:t>
      </w:r>
      <w:proofErr w:type="spellEnd"/>
      <w:r w:rsidRPr="00CD67C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Morphological Almanac. </w:t>
      </w:r>
    </w:p>
    <w:p w14:paraId="68A9D901" w14:textId="4B416CA0" w:rsidR="00CD67C1" w:rsidRPr="00CD67C1" w:rsidRDefault="00CD67C1" w:rsidP="00CD6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D67C1"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  <w:t xml:space="preserve">Corresponding author: </w:t>
      </w:r>
      <w:r w:rsidRPr="00CD67C1">
        <w:rPr>
          <w:rFonts w:ascii="Times New Roman" w:eastAsia="SimSun" w:hAnsi="Times New Roman" w:cs="Times New Roman"/>
          <w:sz w:val="28"/>
          <w:szCs w:val="28"/>
          <w:lang w:val="en-US" w:eastAsia="zh-CN"/>
        </w:rPr>
        <w:t>Vladimir A. Gavrilov, MD, PhD, associate professor of the Department therapeutic and pediatric dentistry Saint Luka Lugansk State Medical University (</w:t>
      </w:r>
      <w:r w:rsidR="0084162C" w:rsidRPr="00EF202B">
        <w:rPr>
          <w:rFonts w:ascii="Times New Roman" w:hAnsi="Times New Roman" w:cs="Times New Roman"/>
          <w:sz w:val="28"/>
          <w:szCs w:val="28"/>
          <w:lang w:val="en-US"/>
        </w:rPr>
        <w:t>1g</w:t>
      </w:r>
      <w:r w:rsidR="0084162C" w:rsidRPr="0084162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4162C" w:rsidRPr="00EF202B">
        <w:rPr>
          <w:rFonts w:ascii="Times New Roman" w:hAnsi="Times New Roman" w:cs="Times New Roman"/>
          <w:sz w:val="28"/>
          <w:szCs w:val="28"/>
          <w:lang w:val="en-US"/>
        </w:rPr>
        <w:t xml:space="preserve">50-letiya </w:t>
      </w:r>
      <w:proofErr w:type="spellStart"/>
      <w:r w:rsidR="0084162C" w:rsidRPr="00EF202B">
        <w:rPr>
          <w:rFonts w:ascii="Times New Roman" w:hAnsi="Times New Roman" w:cs="Times New Roman"/>
          <w:sz w:val="28"/>
          <w:szCs w:val="28"/>
          <w:lang w:val="en-US"/>
        </w:rPr>
        <w:t>Oborony</w:t>
      </w:r>
      <w:proofErr w:type="spellEnd"/>
      <w:r w:rsidR="0084162C" w:rsidRPr="00EF202B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proofErr w:type="spellStart"/>
      <w:r w:rsidR="0084162C" w:rsidRPr="00EF202B">
        <w:rPr>
          <w:rFonts w:ascii="Times New Roman" w:hAnsi="Times New Roman" w:cs="Times New Roman"/>
          <w:sz w:val="28"/>
          <w:szCs w:val="28"/>
          <w:lang w:val="en-US"/>
        </w:rPr>
        <w:t>Lugansk</w:t>
      </w:r>
      <w:proofErr w:type="spellEnd"/>
      <w:r w:rsidR="0084162C" w:rsidRPr="00EF202B">
        <w:rPr>
          <w:rFonts w:ascii="Times New Roman" w:hAnsi="Times New Roman" w:cs="Times New Roman"/>
          <w:sz w:val="28"/>
          <w:szCs w:val="28"/>
          <w:lang w:val="en-US"/>
        </w:rPr>
        <w:t xml:space="preserve"> block</w:t>
      </w:r>
      <w:r w:rsidR="0084162C" w:rsidRPr="0084162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4162C" w:rsidRPr="00EF20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162C">
        <w:rPr>
          <w:rFonts w:ascii="Times New Roman" w:hAnsi="Times New Roman" w:cs="Times New Roman"/>
          <w:sz w:val="28"/>
          <w:szCs w:val="28"/>
          <w:lang w:val="en-US"/>
        </w:rPr>
        <w:t>Lugansk city district</w:t>
      </w:r>
      <w:r w:rsidR="0084162C" w:rsidRPr="0084162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4162C" w:rsidRPr="00EF202B">
        <w:rPr>
          <w:rFonts w:ascii="Times New Roman" w:hAnsi="Times New Roman" w:cs="Times New Roman"/>
          <w:sz w:val="28"/>
          <w:szCs w:val="28"/>
          <w:lang w:val="en-US"/>
        </w:rPr>
        <w:t>Lugansk</w:t>
      </w:r>
      <w:r w:rsidR="0084162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4162C" w:rsidRPr="008416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162C" w:rsidRPr="00EF202B">
        <w:rPr>
          <w:rFonts w:ascii="Times New Roman" w:hAnsi="Times New Roman" w:cs="Times New Roman"/>
          <w:sz w:val="28"/>
          <w:szCs w:val="28"/>
          <w:lang w:val="en-US"/>
        </w:rPr>
        <w:t>LPR</w:t>
      </w:r>
      <w:r w:rsidR="0084162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4162C" w:rsidRPr="008416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162C">
        <w:rPr>
          <w:rFonts w:ascii="Times New Roman" w:hAnsi="Times New Roman" w:cs="Times New Roman"/>
          <w:sz w:val="28"/>
          <w:szCs w:val="28"/>
          <w:lang w:val="en-US"/>
        </w:rPr>
        <w:t>Russian Federation</w:t>
      </w:r>
      <w:r w:rsidR="0084162C" w:rsidRPr="0084162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4162C" w:rsidRPr="00EF202B">
        <w:rPr>
          <w:rFonts w:ascii="Times New Roman" w:hAnsi="Times New Roman" w:cs="Times New Roman"/>
          <w:sz w:val="28"/>
          <w:szCs w:val="28"/>
          <w:lang w:val="en-US"/>
        </w:rPr>
        <w:t>291045</w:t>
      </w:r>
      <w:r w:rsidRPr="00CD67C1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). </w:t>
      </w:r>
      <w:r w:rsidRPr="00CD67C1">
        <w:rPr>
          <w:rFonts w:ascii="Times New Roman" w:eastAsia="SimSun" w:hAnsi="Times New Roman" w:cs="Times New Roman"/>
          <w:sz w:val="28"/>
          <w:szCs w:val="28"/>
          <w:lang w:eastAsia="zh-CN"/>
        </w:rPr>
        <w:t>ORCID: 0000-0003-0491-3416.</w:t>
      </w:r>
    </w:p>
    <w:p w14:paraId="46A1B048" w14:textId="703CE71B" w:rsidR="00EF65C1" w:rsidRPr="00EF65C1" w:rsidRDefault="00CD67C1" w:rsidP="00CD67C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F65C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e</w:t>
      </w:r>
      <w:r w:rsidRPr="0084162C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EF65C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mail</w:t>
      </w:r>
      <w:r w:rsidRPr="008416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proofErr w:type="spellStart"/>
      <w:r w:rsidRPr="00EF65C1">
        <w:rPr>
          <w:rFonts w:ascii="Times New Roman" w:eastAsia="SimSun" w:hAnsi="Times New Roman" w:cs="Times New Roman"/>
          <w:sz w:val="28"/>
          <w:szCs w:val="28"/>
          <w:lang w:val="en-US" w:eastAsia="zh-CN"/>
        </w:rPr>
        <w:t>vladim</w:t>
      </w:r>
      <w:proofErr w:type="spellEnd"/>
      <w:r w:rsidRPr="0084162C">
        <w:rPr>
          <w:rFonts w:ascii="Times New Roman" w:eastAsia="SimSun" w:hAnsi="Times New Roman" w:cs="Times New Roman"/>
          <w:sz w:val="28"/>
          <w:szCs w:val="28"/>
          <w:lang w:eastAsia="zh-CN"/>
        </w:rPr>
        <w:t>_</w:t>
      </w:r>
      <w:proofErr w:type="spellStart"/>
      <w:r w:rsidRPr="00EF65C1">
        <w:rPr>
          <w:rFonts w:ascii="Times New Roman" w:eastAsia="SimSun" w:hAnsi="Times New Roman" w:cs="Times New Roman"/>
          <w:sz w:val="28"/>
          <w:szCs w:val="28"/>
          <w:lang w:val="en-US" w:eastAsia="zh-CN"/>
        </w:rPr>
        <w:t>gavrilov</w:t>
      </w:r>
      <w:proofErr w:type="spellEnd"/>
      <w:r w:rsidRPr="0084162C">
        <w:rPr>
          <w:rFonts w:ascii="Times New Roman" w:eastAsia="SimSun" w:hAnsi="Times New Roman" w:cs="Times New Roman"/>
          <w:sz w:val="28"/>
          <w:szCs w:val="28"/>
          <w:lang w:eastAsia="zh-CN"/>
        </w:rPr>
        <w:t>@</w:t>
      </w:r>
      <w:r w:rsidRPr="00EF65C1">
        <w:rPr>
          <w:rFonts w:ascii="Times New Roman" w:eastAsia="SimSun" w:hAnsi="Times New Roman" w:cs="Times New Roman"/>
          <w:sz w:val="28"/>
          <w:szCs w:val="28"/>
          <w:lang w:val="en-US" w:eastAsia="zh-CN"/>
        </w:rPr>
        <w:t>mail</w:t>
      </w:r>
      <w:r w:rsidRPr="0084162C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proofErr w:type="spellStart"/>
      <w:r w:rsidRPr="00EF65C1">
        <w:rPr>
          <w:rFonts w:ascii="Times New Roman" w:eastAsia="SimSun" w:hAnsi="Times New Roman" w:cs="Times New Roman"/>
          <w:sz w:val="28"/>
          <w:szCs w:val="28"/>
          <w:lang w:val="en-US" w:eastAsia="zh-CN"/>
        </w:rPr>
        <w:t>ru</w:t>
      </w:r>
      <w:proofErr w:type="spellEnd"/>
    </w:p>
    <w:p w14:paraId="56AB9A12" w14:textId="77777777" w:rsidR="00CD67C1" w:rsidRPr="00CD67C1" w:rsidRDefault="00CD67C1" w:rsidP="00CD67C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CD67C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Введение.</w:t>
      </w:r>
    </w:p>
    <w:p w14:paraId="104281C1" w14:textId="77777777" w:rsidR="00CD67C1" w:rsidRPr="00CD67C1" w:rsidRDefault="00CD67C1" w:rsidP="00CD67C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CD67C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Материал и методы.</w:t>
      </w:r>
    </w:p>
    <w:p w14:paraId="62787B17" w14:textId="77777777" w:rsidR="00CD67C1" w:rsidRPr="00CD67C1" w:rsidRDefault="00CD67C1" w:rsidP="00CD67C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CD67C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Результаты исследования.</w:t>
      </w:r>
    </w:p>
    <w:p w14:paraId="4317011D" w14:textId="77777777" w:rsidR="00415605" w:rsidRPr="00415605" w:rsidRDefault="00CD67C1" w:rsidP="00CD67C1">
      <w:pPr>
        <w:suppressAutoHyphens/>
        <w:spacing w:after="0" w:line="240" w:lineRule="auto"/>
        <w:jc w:val="both"/>
        <w:rPr>
          <w:bCs/>
          <w:color w:val="000000"/>
          <w:sz w:val="28"/>
          <w:szCs w:val="24"/>
        </w:rPr>
      </w:pPr>
      <w:r w:rsidRPr="00CD67C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Заключение.</w:t>
      </w:r>
    </w:p>
    <w:sectPr w:rsidR="00415605" w:rsidRPr="00415605" w:rsidSect="0066399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61349"/>
    <w:multiLevelType w:val="hybridMultilevel"/>
    <w:tmpl w:val="162256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FA"/>
    <w:rsid w:val="00007844"/>
    <w:rsid w:val="000D5125"/>
    <w:rsid w:val="001D055A"/>
    <w:rsid w:val="002C7C98"/>
    <w:rsid w:val="00415605"/>
    <w:rsid w:val="00582A09"/>
    <w:rsid w:val="005A62F0"/>
    <w:rsid w:val="00663991"/>
    <w:rsid w:val="006E5EBB"/>
    <w:rsid w:val="007019D9"/>
    <w:rsid w:val="008407CB"/>
    <w:rsid w:val="0084162C"/>
    <w:rsid w:val="00A131BD"/>
    <w:rsid w:val="00C16359"/>
    <w:rsid w:val="00C8296E"/>
    <w:rsid w:val="00CD67C1"/>
    <w:rsid w:val="00D164CB"/>
    <w:rsid w:val="00D70D8D"/>
    <w:rsid w:val="00DB6B7A"/>
    <w:rsid w:val="00E41994"/>
    <w:rsid w:val="00E44C9D"/>
    <w:rsid w:val="00E615FA"/>
    <w:rsid w:val="00EF3671"/>
    <w:rsid w:val="00EF65C1"/>
    <w:rsid w:val="00F2469F"/>
    <w:rsid w:val="00FD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8b2ec"/>
    </o:shapedefaults>
    <o:shapelayout v:ext="edit">
      <o:idmap v:ext="edit" data="1"/>
    </o:shapelayout>
  </w:shapeDefaults>
  <w:decimalSymbol w:val=","/>
  <w:listSeparator w:val=";"/>
  <w14:docId w14:val="1FA5D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15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15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15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615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5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1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61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615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615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61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link w:val="a7"/>
    <w:uiPriority w:val="1"/>
    <w:qFormat/>
    <w:rsid w:val="00E615FA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615FA"/>
    <w:rPr>
      <w:rFonts w:eastAsiaTheme="minorEastAsia"/>
    </w:rPr>
  </w:style>
  <w:style w:type="table" w:customStyle="1" w:styleId="-11">
    <w:name w:val="Светлая заливка - Акцент 11"/>
    <w:basedOn w:val="a1"/>
    <w:uiPriority w:val="60"/>
    <w:rsid w:val="00FD68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8">
    <w:name w:val="List Paragraph"/>
    <w:basedOn w:val="a"/>
    <w:uiPriority w:val="34"/>
    <w:qFormat/>
    <w:rsid w:val="0066399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2469F"/>
    <w:rPr>
      <w:color w:val="0000FF" w:themeColor="hyperlink"/>
      <w:u w:val="single"/>
    </w:rPr>
  </w:style>
  <w:style w:type="character" w:customStyle="1" w:styleId="aa">
    <w:name w:val="Основной текст_"/>
    <w:basedOn w:val="a0"/>
    <w:link w:val="11"/>
    <w:rsid w:val="007019D9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a"/>
    <w:rsid w:val="007019D9"/>
    <w:pPr>
      <w:widowControl w:val="0"/>
      <w:spacing w:after="260" w:line="240" w:lineRule="auto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0D512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15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15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15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615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5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1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61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615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615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61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link w:val="a7"/>
    <w:uiPriority w:val="1"/>
    <w:qFormat/>
    <w:rsid w:val="00E615FA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615FA"/>
    <w:rPr>
      <w:rFonts w:eastAsiaTheme="minorEastAsia"/>
    </w:rPr>
  </w:style>
  <w:style w:type="table" w:customStyle="1" w:styleId="-11">
    <w:name w:val="Светлая заливка - Акцент 11"/>
    <w:basedOn w:val="a1"/>
    <w:uiPriority w:val="60"/>
    <w:rsid w:val="00FD68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8">
    <w:name w:val="List Paragraph"/>
    <w:basedOn w:val="a"/>
    <w:uiPriority w:val="34"/>
    <w:qFormat/>
    <w:rsid w:val="0066399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2469F"/>
    <w:rPr>
      <w:color w:val="0000FF" w:themeColor="hyperlink"/>
      <w:u w:val="single"/>
    </w:rPr>
  </w:style>
  <w:style w:type="character" w:customStyle="1" w:styleId="aa">
    <w:name w:val="Основной текст_"/>
    <w:basedOn w:val="a0"/>
    <w:link w:val="11"/>
    <w:rsid w:val="007019D9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a"/>
    <w:rsid w:val="007019D9"/>
    <w:pPr>
      <w:widowControl w:val="0"/>
      <w:spacing w:after="260" w:line="240" w:lineRule="auto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0D5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vchenko.a.s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0FA72-4321-4425-B1C3-500B20D6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XTreme.ws</cp:lastModifiedBy>
  <cp:revision>2</cp:revision>
  <cp:lastPrinted>2025-01-30T10:04:00Z</cp:lastPrinted>
  <dcterms:created xsi:type="dcterms:W3CDTF">2025-02-18T11:31:00Z</dcterms:created>
  <dcterms:modified xsi:type="dcterms:W3CDTF">2025-02-18T11:31:00Z</dcterms:modified>
</cp:coreProperties>
</file>